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74" w:rsidRDefault="005F4E30">
      <w:pPr>
        <w:spacing w:line="240" w:lineRule="auto"/>
        <w:jc w:val="center"/>
        <w:rPr>
          <w:b/>
          <w:bCs/>
          <w:sz w:val="24"/>
          <w:szCs w:val="24"/>
        </w:rPr>
      </w:pPr>
      <w:r>
        <w:rPr>
          <w:b/>
          <w:bCs/>
          <w:sz w:val="24"/>
          <w:szCs w:val="24"/>
        </w:rPr>
        <w:t>AJÁNLATTÉTELI FELHÍVÁS</w:t>
      </w:r>
    </w:p>
    <w:p w:rsidR="00451E74" w:rsidRDefault="005F4E30">
      <w:pPr>
        <w:spacing w:line="240" w:lineRule="auto"/>
        <w:jc w:val="center"/>
        <w:rPr>
          <w:b/>
          <w:bCs/>
          <w:sz w:val="24"/>
          <w:szCs w:val="24"/>
        </w:rPr>
      </w:pPr>
      <w:proofErr w:type="gramStart"/>
      <w:r>
        <w:rPr>
          <w:b/>
          <w:bCs/>
          <w:sz w:val="24"/>
          <w:szCs w:val="24"/>
        </w:rPr>
        <w:t>a</w:t>
      </w:r>
      <w:proofErr w:type="gramEnd"/>
      <w:r>
        <w:rPr>
          <w:b/>
          <w:bCs/>
          <w:sz w:val="24"/>
          <w:szCs w:val="24"/>
        </w:rPr>
        <w:t xml:space="preserve"> Kbt. 113.§ (1) bekezdése alapján</w:t>
      </w:r>
    </w:p>
    <w:p w:rsidR="00451E74" w:rsidRDefault="00451E74">
      <w:pPr>
        <w:spacing w:line="240" w:lineRule="auto"/>
        <w:rPr>
          <w:b/>
          <w:bCs/>
          <w:sz w:val="24"/>
          <w:szCs w:val="24"/>
        </w:rPr>
      </w:pPr>
    </w:p>
    <w:p w:rsidR="00451E74" w:rsidRDefault="00451E74">
      <w:pPr>
        <w:spacing w:line="240" w:lineRule="auto"/>
        <w:rPr>
          <w:bCs/>
          <w:sz w:val="24"/>
          <w:szCs w:val="24"/>
        </w:rPr>
      </w:pPr>
    </w:p>
    <w:p w:rsidR="00451E74" w:rsidRDefault="005F4E30">
      <w:pPr>
        <w:spacing w:line="240" w:lineRule="auto"/>
        <w:ind w:left="567" w:hanging="567"/>
        <w:rPr>
          <w:b/>
          <w:bCs/>
          <w:sz w:val="24"/>
          <w:szCs w:val="24"/>
        </w:rPr>
      </w:pPr>
      <w:r>
        <w:rPr>
          <w:b/>
          <w:bCs/>
          <w:sz w:val="24"/>
          <w:szCs w:val="24"/>
        </w:rPr>
        <w:t>1) Ajánlatkérő neve, címe, telefon- és telefaxszáma, e-mail címe</w:t>
      </w:r>
      <w:r w:rsidR="009C4008">
        <w:rPr>
          <w:b/>
          <w:bCs/>
          <w:sz w:val="24"/>
          <w:szCs w:val="24"/>
        </w:rPr>
        <w:t>, honlap címe</w:t>
      </w:r>
      <w:r>
        <w:rPr>
          <w:b/>
          <w:bCs/>
          <w:sz w:val="24"/>
          <w:szCs w:val="24"/>
        </w:rPr>
        <w:t>:</w:t>
      </w:r>
    </w:p>
    <w:p w:rsidR="00451E74" w:rsidRDefault="00451E74">
      <w:pPr>
        <w:pStyle w:val="NormlWeb"/>
        <w:spacing w:before="0" w:beforeAutospacing="0" w:after="0" w:afterAutospacing="0"/>
        <w:jc w:val="both"/>
        <w:rPr>
          <w:b/>
          <w:color w:val="auto"/>
        </w:rPr>
      </w:pPr>
    </w:p>
    <w:p w:rsidR="00451E74" w:rsidRDefault="00451E74">
      <w:pPr>
        <w:pStyle w:val="NormlWeb"/>
        <w:spacing w:before="0" w:beforeAutospacing="0" w:after="0" w:afterAutospacing="0"/>
        <w:ind w:left="284"/>
        <w:jc w:val="both"/>
        <w:rPr>
          <w:b/>
          <w:color w:val="auto"/>
        </w:rPr>
      </w:pPr>
    </w:p>
    <w:p w:rsidR="00451E74" w:rsidRDefault="005F4E30">
      <w:pPr>
        <w:pStyle w:val="NormlWeb"/>
        <w:spacing w:before="0" w:beforeAutospacing="0" w:after="0" w:afterAutospacing="0"/>
        <w:ind w:left="709" w:hanging="1"/>
        <w:jc w:val="both"/>
        <w:rPr>
          <w:b/>
          <w:color w:val="auto"/>
        </w:rPr>
      </w:pPr>
      <w:r>
        <w:rPr>
          <w:b/>
          <w:color w:val="auto"/>
        </w:rPr>
        <w:t>Szolnok Megyei Jogú Város Önkormányzata</w:t>
      </w:r>
    </w:p>
    <w:p w:rsidR="00451E74" w:rsidRDefault="005F4E30">
      <w:pPr>
        <w:pStyle w:val="NormlWeb"/>
        <w:spacing w:before="0" w:beforeAutospacing="0" w:after="0" w:afterAutospacing="0"/>
        <w:ind w:left="709" w:hanging="1"/>
        <w:jc w:val="both"/>
        <w:rPr>
          <w:color w:val="auto"/>
        </w:rPr>
      </w:pPr>
      <w:r>
        <w:rPr>
          <w:color w:val="auto"/>
        </w:rPr>
        <w:t xml:space="preserve">Székhely: </w:t>
      </w:r>
      <w:r>
        <w:rPr>
          <w:rStyle w:val="st"/>
        </w:rPr>
        <w:t>5000 Szolnok, Kossuth tér 9.</w:t>
      </w:r>
    </w:p>
    <w:p w:rsidR="00451E74" w:rsidRDefault="005F4E30">
      <w:pPr>
        <w:pStyle w:val="NormlWeb"/>
        <w:spacing w:before="0" w:beforeAutospacing="0" w:after="0" w:afterAutospacing="0"/>
        <w:ind w:left="709" w:hanging="1"/>
        <w:jc w:val="both"/>
        <w:rPr>
          <w:color w:val="auto"/>
        </w:rPr>
      </w:pPr>
      <w:r>
        <w:rPr>
          <w:color w:val="auto"/>
        </w:rPr>
        <w:t>Kapcsolattartó: Baranyiné Sárközi Erika</w:t>
      </w:r>
    </w:p>
    <w:p w:rsidR="00451E74" w:rsidRDefault="005F4E30">
      <w:pPr>
        <w:pStyle w:val="NormlWeb"/>
        <w:spacing w:before="0" w:beforeAutospacing="0" w:after="0" w:afterAutospacing="0"/>
        <w:ind w:left="709" w:hanging="1"/>
        <w:jc w:val="both"/>
        <w:rPr>
          <w:color w:val="auto"/>
        </w:rPr>
      </w:pPr>
      <w:r>
        <w:rPr>
          <w:color w:val="auto"/>
        </w:rPr>
        <w:t xml:space="preserve">Telefon: (+36) 56-503 804 </w:t>
      </w:r>
    </w:p>
    <w:p w:rsidR="00451E74" w:rsidRDefault="005F4E30">
      <w:pPr>
        <w:pStyle w:val="NormlWeb"/>
        <w:spacing w:before="0" w:beforeAutospacing="0" w:after="0" w:afterAutospacing="0"/>
        <w:ind w:left="709" w:hanging="1"/>
        <w:jc w:val="both"/>
        <w:rPr>
          <w:color w:val="auto"/>
        </w:rPr>
      </w:pPr>
      <w:r>
        <w:rPr>
          <w:color w:val="auto"/>
        </w:rPr>
        <w:t>Telefax: (+36) 56 503 404</w:t>
      </w:r>
    </w:p>
    <w:p w:rsidR="00451E74" w:rsidRDefault="005F4E30">
      <w:pPr>
        <w:pStyle w:val="NormlWeb"/>
        <w:spacing w:before="0" w:beforeAutospacing="0" w:after="0" w:afterAutospacing="0"/>
        <w:ind w:left="709" w:hanging="1"/>
        <w:jc w:val="both"/>
      </w:pPr>
      <w:r>
        <w:rPr>
          <w:color w:val="auto"/>
        </w:rPr>
        <w:t xml:space="preserve">E-mail: </w:t>
      </w:r>
      <w:hyperlink r:id="rId8" w:history="1">
        <w:r>
          <w:rPr>
            <w:rStyle w:val="Hiperhivatkozs"/>
          </w:rPr>
          <w:t>baranyinese@ph.szolnok.hu</w:t>
        </w:r>
      </w:hyperlink>
    </w:p>
    <w:p w:rsidR="00451E74" w:rsidRDefault="005F4E30">
      <w:pPr>
        <w:pStyle w:val="NormlWeb"/>
        <w:spacing w:before="0" w:beforeAutospacing="0" w:after="0" w:afterAutospacing="0"/>
        <w:ind w:left="709" w:hanging="1"/>
        <w:jc w:val="both"/>
      </w:pPr>
      <w:r>
        <w:rPr>
          <w:color w:val="auto"/>
        </w:rPr>
        <w:t xml:space="preserve">Honlap címe: </w:t>
      </w:r>
      <w:hyperlink r:id="rId9" w:history="1">
        <w:r>
          <w:rPr>
            <w:rStyle w:val="Hiperhivatkozs"/>
          </w:rPr>
          <w:t>http://info.szolnok.hu/</w:t>
        </w:r>
      </w:hyperlink>
    </w:p>
    <w:p w:rsidR="00451E74" w:rsidRDefault="00451E74">
      <w:pPr>
        <w:pStyle w:val="NormlWeb"/>
        <w:spacing w:before="0" w:beforeAutospacing="0" w:after="0" w:afterAutospacing="0"/>
        <w:ind w:left="709" w:hanging="1"/>
        <w:jc w:val="both"/>
        <w:rPr>
          <w:color w:val="auto"/>
        </w:rPr>
      </w:pPr>
    </w:p>
    <w:p w:rsidR="00451E74" w:rsidRDefault="00451E74">
      <w:pPr>
        <w:pStyle w:val="NormlWeb"/>
        <w:spacing w:before="0" w:beforeAutospacing="0" w:after="0" w:afterAutospacing="0"/>
        <w:jc w:val="both"/>
        <w:rPr>
          <w:b/>
          <w:color w:val="auto"/>
        </w:rPr>
      </w:pPr>
    </w:p>
    <w:p w:rsidR="00451E74" w:rsidRDefault="005F4E30">
      <w:pPr>
        <w:pStyle w:val="NormlWeb"/>
        <w:spacing w:before="0" w:beforeAutospacing="0" w:after="0" w:afterAutospacing="0"/>
        <w:jc w:val="both"/>
        <w:rPr>
          <w:b/>
          <w:color w:val="auto"/>
        </w:rPr>
      </w:pPr>
      <w:r>
        <w:rPr>
          <w:b/>
          <w:color w:val="auto"/>
        </w:rPr>
        <w:t xml:space="preserve">Az ajánlatkérő megbízásából az eljárás során eljáró szervezet: </w:t>
      </w:r>
    </w:p>
    <w:p w:rsidR="00451E74" w:rsidRDefault="00451E74">
      <w:pPr>
        <w:spacing w:line="240" w:lineRule="auto"/>
        <w:rPr>
          <w:b/>
          <w:bCs/>
          <w:sz w:val="24"/>
          <w:szCs w:val="24"/>
        </w:rPr>
      </w:pPr>
    </w:p>
    <w:p w:rsidR="00451E74" w:rsidRDefault="005F4E30">
      <w:pPr>
        <w:rPr>
          <w:b/>
          <w:i/>
          <w:sz w:val="24"/>
          <w:szCs w:val="24"/>
        </w:rPr>
      </w:pPr>
      <w:r>
        <w:rPr>
          <w:b/>
          <w:snapToGrid w:val="0"/>
          <w:sz w:val="24"/>
          <w:szCs w:val="24"/>
        </w:rPr>
        <w:t>BMSK</w:t>
      </w:r>
      <w:r>
        <w:rPr>
          <w:b/>
          <w:sz w:val="24"/>
          <w:szCs w:val="24"/>
        </w:rPr>
        <w:t xml:space="preserve"> Beruházási, Műszaki Fejlesztési, Sportüzemeltetési és Közbeszerzési Zrt</w:t>
      </w:r>
      <w:proofErr w:type="gramStart"/>
      <w:r>
        <w:rPr>
          <w:b/>
          <w:sz w:val="24"/>
          <w:szCs w:val="24"/>
        </w:rPr>
        <w:t>.</w:t>
      </w:r>
      <w:r>
        <w:rPr>
          <w:sz w:val="24"/>
          <w:szCs w:val="24"/>
        </w:rPr>
        <w:t>,</w:t>
      </w:r>
      <w:proofErr w:type="gramEnd"/>
      <w:r>
        <w:rPr>
          <w:sz w:val="24"/>
          <w:szCs w:val="24"/>
        </w:rPr>
        <w:t xml:space="preserve"> </w:t>
      </w:r>
    </w:p>
    <w:p w:rsidR="00451E74" w:rsidRDefault="00451E74">
      <w:pPr>
        <w:spacing w:line="240" w:lineRule="auto"/>
        <w:rPr>
          <w:sz w:val="24"/>
          <w:szCs w:val="24"/>
        </w:rPr>
      </w:pPr>
    </w:p>
    <w:p w:rsidR="00451E74" w:rsidRDefault="005F4E30">
      <w:pPr>
        <w:spacing w:line="240" w:lineRule="auto"/>
        <w:rPr>
          <w:i/>
          <w:sz w:val="24"/>
          <w:szCs w:val="24"/>
        </w:rPr>
      </w:pPr>
      <w:r>
        <w:rPr>
          <w:sz w:val="24"/>
          <w:szCs w:val="24"/>
        </w:rPr>
        <w:t xml:space="preserve">Székhely:1146 Budapest, Istvánmezei út 1-3., </w:t>
      </w:r>
    </w:p>
    <w:p w:rsidR="00451E74" w:rsidRDefault="005F4E30">
      <w:pPr>
        <w:spacing w:line="240" w:lineRule="auto"/>
        <w:rPr>
          <w:i/>
          <w:sz w:val="24"/>
          <w:szCs w:val="24"/>
        </w:rPr>
      </w:pPr>
      <w:r>
        <w:rPr>
          <w:sz w:val="24"/>
          <w:szCs w:val="24"/>
        </w:rPr>
        <w:t>Telephely: 1146 Budapest, Hermina út 49.</w:t>
      </w:r>
    </w:p>
    <w:p w:rsidR="00451E74" w:rsidRDefault="005F4E30">
      <w:pPr>
        <w:spacing w:line="240" w:lineRule="auto"/>
        <w:rPr>
          <w:i/>
          <w:sz w:val="24"/>
          <w:szCs w:val="24"/>
        </w:rPr>
      </w:pPr>
      <w:r>
        <w:rPr>
          <w:sz w:val="24"/>
          <w:szCs w:val="24"/>
        </w:rPr>
        <w:t xml:space="preserve">Honlap címe: </w:t>
      </w:r>
      <w:hyperlink r:id="rId10" w:history="1">
        <w:r>
          <w:rPr>
            <w:rStyle w:val="Hiperhivatkozs"/>
            <w:sz w:val="24"/>
            <w:szCs w:val="24"/>
          </w:rPr>
          <w:t>www.bmsk.hu</w:t>
        </w:r>
      </w:hyperlink>
      <w:r>
        <w:rPr>
          <w:sz w:val="24"/>
          <w:szCs w:val="24"/>
        </w:rPr>
        <w:t xml:space="preserve"> </w:t>
      </w:r>
    </w:p>
    <w:p w:rsidR="00451E74" w:rsidRDefault="00451E74">
      <w:pPr>
        <w:spacing w:line="240" w:lineRule="auto"/>
        <w:rPr>
          <w:i/>
          <w:sz w:val="24"/>
          <w:szCs w:val="24"/>
        </w:rPr>
      </w:pPr>
    </w:p>
    <w:p w:rsidR="00451E74" w:rsidRDefault="005F4E30">
      <w:pPr>
        <w:spacing w:line="240" w:lineRule="auto"/>
        <w:rPr>
          <w:i/>
          <w:sz w:val="24"/>
          <w:szCs w:val="24"/>
        </w:rPr>
      </w:pPr>
      <w:r>
        <w:rPr>
          <w:i/>
          <w:sz w:val="24"/>
          <w:szCs w:val="24"/>
        </w:rPr>
        <w:t>A jelen közbeszerzési eljárásban kijelölt kapcsolattartó személy:</w:t>
      </w:r>
    </w:p>
    <w:p w:rsidR="00451E74" w:rsidRDefault="00451E74">
      <w:pPr>
        <w:spacing w:line="240" w:lineRule="auto"/>
        <w:rPr>
          <w:i/>
          <w:sz w:val="24"/>
          <w:szCs w:val="24"/>
        </w:rPr>
      </w:pPr>
    </w:p>
    <w:p w:rsidR="00451E74" w:rsidRDefault="005F4E30">
      <w:pPr>
        <w:spacing w:line="240" w:lineRule="auto"/>
        <w:rPr>
          <w:i/>
          <w:sz w:val="24"/>
          <w:szCs w:val="24"/>
        </w:rPr>
      </w:pPr>
      <w:r>
        <w:rPr>
          <w:sz w:val="24"/>
          <w:szCs w:val="24"/>
        </w:rPr>
        <w:t>Kapcsolattartó: Markek Viktor</w:t>
      </w:r>
    </w:p>
    <w:p w:rsidR="00451E74" w:rsidRDefault="005F4E30">
      <w:pPr>
        <w:spacing w:line="240" w:lineRule="auto"/>
        <w:rPr>
          <w:i/>
          <w:sz w:val="24"/>
          <w:szCs w:val="24"/>
        </w:rPr>
      </w:pPr>
      <w:r>
        <w:rPr>
          <w:sz w:val="24"/>
          <w:szCs w:val="24"/>
        </w:rPr>
        <w:t>Telefon: +36 1-471-4159</w:t>
      </w:r>
    </w:p>
    <w:p w:rsidR="00451E74" w:rsidRDefault="005F4E30">
      <w:pPr>
        <w:spacing w:line="240" w:lineRule="auto"/>
        <w:rPr>
          <w:i/>
          <w:sz w:val="24"/>
          <w:szCs w:val="24"/>
        </w:rPr>
      </w:pPr>
      <w:r>
        <w:rPr>
          <w:sz w:val="24"/>
          <w:szCs w:val="24"/>
        </w:rPr>
        <w:t>Telefax: +36 1-471-4290</w:t>
      </w:r>
    </w:p>
    <w:p w:rsidR="00451E74" w:rsidRDefault="005F4E30">
      <w:pPr>
        <w:spacing w:line="240" w:lineRule="auto"/>
        <w:rPr>
          <w:sz w:val="24"/>
          <w:szCs w:val="24"/>
        </w:rPr>
      </w:pPr>
      <w:r>
        <w:rPr>
          <w:sz w:val="24"/>
          <w:szCs w:val="24"/>
        </w:rPr>
        <w:t xml:space="preserve">E-mail: </w:t>
      </w:r>
      <w:hyperlink r:id="rId11" w:history="1">
        <w:r>
          <w:rPr>
            <w:rStyle w:val="Hiperhivatkozs"/>
            <w:sz w:val="24"/>
            <w:szCs w:val="24"/>
          </w:rPr>
          <w:t>markek.viktor@bmsk.hu</w:t>
        </w:r>
      </w:hyperlink>
    </w:p>
    <w:p w:rsidR="00451E74" w:rsidRDefault="00451E74">
      <w:pPr>
        <w:spacing w:line="240" w:lineRule="auto"/>
        <w:rPr>
          <w:b/>
          <w:bCs/>
          <w:sz w:val="24"/>
          <w:szCs w:val="24"/>
        </w:rPr>
      </w:pPr>
    </w:p>
    <w:p w:rsidR="00451E74" w:rsidRDefault="005F4E30">
      <w:pPr>
        <w:spacing w:line="240" w:lineRule="auto"/>
        <w:ind w:left="567" w:hanging="567"/>
        <w:rPr>
          <w:b/>
          <w:bCs/>
          <w:sz w:val="24"/>
          <w:szCs w:val="24"/>
        </w:rPr>
      </w:pPr>
      <w:r>
        <w:rPr>
          <w:b/>
          <w:bCs/>
          <w:sz w:val="24"/>
          <w:szCs w:val="24"/>
        </w:rPr>
        <w:t>2) A közbeszerzési eljárás fajtája:</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Az ajánlatkérő a közbeszerzésekről szóló 2015. évi CXLIII. törvény (továbbiakban: Kbt.) 113.§ (1) bekezdése szerinti eljárást folytat le, a nyílt eljárás szabályai szerint.</w:t>
      </w:r>
    </w:p>
    <w:p w:rsidR="00451E74" w:rsidRDefault="00451E74">
      <w:pPr>
        <w:spacing w:line="240" w:lineRule="auto"/>
        <w:rPr>
          <w:sz w:val="24"/>
          <w:szCs w:val="24"/>
        </w:rPr>
      </w:pPr>
    </w:p>
    <w:p w:rsidR="00451E74" w:rsidRDefault="005F4E30">
      <w:pPr>
        <w:spacing w:line="240" w:lineRule="auto"/>
        <w:rPr>
          <w:b/>
          <w:bCs/>
          <w:sz w:val="24"/>
          <w:szCs w:val="24"/>
        </w:rPr>
      </w:pPr>
      <w:r>
        <w:rPr>
          <w:b/>
          <w:bCs/>
          <w:sz w:val="24"/>
          <w:szCs w:val="24"/>
        </w:rPr>
        <w:t xml:space="preserve">3) Elérhetőség, amelyen a közbeszerzési dokumentumok korlátlanul és </w:t>
      </w:r>
      <w:proofErr w:type="spellStart"/>
      <w:r>
        <w:rPr>
          <w:b/>
          <w:bCs/>
          <w:sz w:val="24"/>
          <w:szCs w:val="24"/>
        </w:rPr>
        <w:t>teljeskörűen</w:t>
      </w:r>
      <w:proofErr w:type="spellEnd"/>
      <w:r>
        <w:rPr>
          <w:b/>
          <w:bCs/>
          <w:sz w:val="24"/>
          <w:szCs w:val="24"/>
        </w:rPr>
        <w:t>, közvetlenül és díjmentesen elektronikusan elérhetőek:</w:t>
      </w:r>
    </w:p>
    <w:p w:rsidR="00451E74" w:rsidRDefault="00451E74">
      <w:pPr>
        <w:spacing w:line="240" w:lineRule="auto"/>
        <w:rPr>
          <w:b/>
          <w:bCs/>
          <w:sz w:val="24"/>
          <w:szCs w:val="24"/>
        </w:rPr>
      </w:pPr>
    </w:p>
    <w:p w:rsidR="00451E74" w:rsidRDefault="005F4E30">
      <w:pPr>
        <w:pStyle w:val="NormlWeb"/>
        <w:spacing w:before="0" w:beforeAutospacing="0" w:after="0" w:afterAutospacing="0"/>
        <w:jc w:val="both"/>
      </w:pPr>
      <w:r>
        <w:t xml:space="preserve">Ajánlatkérő a jelen közbeszerzési eljárásban alkalmazott közbeszerzési dokumentumokat </w:t>
      </w:r>
      <w:r>
        <w:rPr>
          <w:bCs/>
        </w:rPr>
        <w:t xml:space="preserve">korlátlanul és </w:t>
      </w:r>
      <w:proofErr w:type="spellStart"/>
      <w:r>
        <w:rPr>
          <w:bCs/>
        </w:rPr>
        <w:t>teljeskörűen</w:t>
      </w:r>
      <w:proofErr w:type="spellEnd"/>
      <w:r>
        <w:rPr>
          <w:bCs/>
        </w:rPr>
        <w:t xml:space="preserve">, közvetlenül és díjmentesen elektronikusan </w:t>
      </w:r>
      <w:r>
        <w:t>hozzáférhetővé teszi azon gazdasági szereplők számára, akik az érdeklődésüket az ajánlatkérőnél jelezték, és akiknek az ajánlatkérő a Kbt. 113.§ (2) bekezdés alapján eljárást megindító felhívást küld, figyelemmel a Kbt. 39.§ (1) bekezdésére.</w:t>
      </w:r>
    </w:p>
    <w:p w:rsidR="00451E74" w:rsidRDefault="005F4E30">
      <w:pPr>
        <w:pStyle w:val="NormlWeb"/>
        <w:spacing w:before="0" w:beforeAutospacing="0" w:after="0" w:afterAutospacing="0"/>
        <w:jc w:val="both"/>
      </w:pPr>
      <w:r>
        <w:t xml:space="preserve">A közbeszerzési dokumentumok, így különösen a műszaki leírás az ajánlattételi felhívás megküldésének a napjától elérhető a következő linken: </w:t>
      </w:r>
      <w:hyperlink r:id="rId12" w:history="1">
        <w:r w:rsidR="002A75DF" w:rsidRPr="00C51990">
          <w:rPr>
            <w:rStyle w:val="Hiperhivatkozs"/>
          </w:rPr>
          <w:t>https://bmsk-sps.bmsk.hu/sites/kozbesz-2/Szolnoki_atletikai_centrum/</w:t>
        </w:r>
      </w:hyperlink>
      <w:r w:rsidR="002A75DF">
        <w:t xml:space="preserve"> </w:t>
      </w:r>
      <w:r>
        <w:t xml:space="preserve"> </w:t>
      </w:r>
      <w:proofErr w:type="gramStart"/>
      <w:r>
        <w:t>A</w:t>
      </w:r>
      <w:proofErr w:type="gramEnd"/>
      <w:r>
        <w:t xml:space="preserve"> szükséges felhasználói nevet és jelszavat az ajánlatkérő az ajánlattételi felhívás megküldésével együtt az ajánlattevők rendelkezésére bocsátja. </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lastRenderedPageBreak/>
        <w:t xml:space="preserve">Ajánlatkérő tájékoztatja az ajánlattevőket, hogy a közbeszerzési eljárásban keletkező további közbeszerzési dokumentumok - a közvetlen megküldés mellett - a fenti linken, azok közvetlen megküldésének a napjától szintén elérhetőek lesznek. </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Ajánlatkérő rögzíti, hogy nem vállal felelősséget a közbeszerzési dokumentumok hozzáférhetőségével kapcsolatban, az ajánlattevők felelősségi körében felmerült technikai problémákért.</w:t>
      </w:r>
    </w:p>
    <w:p w:rsidR="00451E74" w:rsidRDefault="00451E74">
      <w:pPr>
        <w:spacing w:line="240" w:lineRule="auto"/>
        <w:rPr>
          <w:b/>
          <w:bCs/>
          <w:sz w:val="24"/>
          <w:szCs w:val="24"/>
        </w:rPr>
      </w:pPr>
    </w:p>
    <w:p w:rsidR="00451E74" w:rsidRDefault="005F4E30">
      <w:pPr>
        <w:spacing w:line="240" w:lineRule="auto"/>
        <w:ind w:left="709" w:hanging="709"/>
        <w:rPr>
          <w:b/>
          <w:bCs/>
          <w:sz w:val="24"/>
          <w:szCs w:val="24"/>
        </w:rPr>
      </w:pPr>
      <w:r>
        <w:rPr>
          <w:b/>
          <w:bCs/>
          <w:sz w:val="24"/>
          <w:szCs w:val="24"/>
        </w:rPr>
        <w:t>4) A közbeszerzés tárgya és mennyisége:</w:t>
      </w:r>
    </w:p>
    <w:p w:rsidR="00451E74" w:rsidRDefault="00451E74">
      <w:pPr>
        <w:shd w:val="clear" w:color="auto" w:fill="FFFFFF"/>
        <w:spacing w:line="240" w:lineRule="auto"/>
        <w:rPr>
          <w:bCs/>
          <w:sz w:val="24"/>
          <w:szCs w:val="24"/>
        </w:rPr>
      </w:pPr>
    </w:p>
    <w:p w:rsidR="00451E74" w:rsidRDefault="005F4E30">
      <w:pPr>
        <w:spacing w:line="240" w:lineRule="auto"/>
        <w:rPr>
          <w:b/>
          <w:bCs/>
          <w:sz w:val="24"/>
          <w:szCs w:val="24"/>
        </w:rPr>
      </w:pPr>
      <w:r>
        <w:rPr>
          <w:b/>
          <w:bCs/>
          <w:sz w:val="24"/>
          <w:szCs w:val="24"/>
        </w:rPr>
        <w:t xml:space="preserve">„Szolnoki Atlétikai Centrum fejlesztésével összefüggő beruházás kivitelezése és kiviteli terv elkészítése” </w:t>
      </w:r>
    </w:p>
    <w:p w:rsidR="00451E74" w:rsidRDefault="00451E74">
      <w:pPr>
        <w:spacing w:line="240" w:lineRule="auto"/>
        <w:rPr>
          <w:bCs/>
          <w:sz w:val="24"/>
          <w:szCs w:val="24"/>
        </w:rPr>
      </w:pPr>
    </w:p>
    <w:p w:rsidR="00451E74" w:rsidRDefault="005F4E30">
      <w:pPr>
        <w:spacing w:line="240" w:lineRule="auto"/>
        <w:rPr>
          <w:sz w:val="24"/>
          <w:szCs w:val="24"/>
        </w:rPr>
      </w:pPr>
      <w:r>
        <w:rPr>
          <w:sz w:val="24"/>
          <w:szCs w:val="24"/>
        </w:rPr>
        <w:t>A beruházást a Kormány a 107/2015. (IV. 23.) Korm. rendeletben nemzetgazdasági szempontból kiemelt jelentőségű beruházásnak nyilvánította.</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Főbb feladatok/mennyiségek:</w:t>
      </w:r>
    </w:p>
    <w:p w:rsidR="00451E74" w:rsidRDefault="00451E74">
      <w:pPr>
        <w:spacing w:line="240" w:lineRule="auto"/>
        <w:rPr>
          <w:bCs/>
          <w:sz w:val="24"/>
          <w:szCs w:val="24"/>
        </w:rPr>
      </w:pPr>
    </w:p>
    <w:p w:rsidR="00451E74" w:rsidRDefault="005F4E30">
      <w:pPr>
        <w:spacing w:line="240" w:lineRule="auto"/>
        <w:rPr>
          <w:sz w:val="24"/>
          <w:szCs w:val="24"/>
          <w:u w:val="single"/>
        </w:rPr>
      </w:pPr>
      <w:r>
        <w:rPr>
          <w:b/>
          <w:sz w:val="24"/>
          <w:szCs w:val="24"/>
          <w:u w:val="single"/>
        </w:rPr>
        <w:t>Tervezési feladat</w:t>
      </w:r>
      <w:r>
        <w:rPr>
          <w:sz w:val="24"/>
          <w:szCs w:val="24"/>
          <w:u w:val="single"/>
        </w:rPr>
        <w:t xml:space="preserve">: </w:t>
      </w:r>
    </w:p>
    <w:p w:rsidR="00451E74" w:rsidRDefault="00451E74">
      <w:pPr>
        <w:pStyle w:val="Listaszerbekezds"/>
        <w:contextualSpacing w:val="0"/>
        <w:jc w:val="both"/>
        <w:rPr>
          <w:rFonts w:eastAsia="STZhongsong"/>
          <w:sz w:val="24"/>
          <w:szCs w:val="24"/>
        </w:rPr>
      </w:pPr>
    </w:p>
    <w:p w:rsidR="00451E74" w:rsidRDefault="005F4E30">
      <w:pPr>
        <w:numPr>
          <w:ilvl w:val="0"/>
          <w:numId w:val="28"/>
        </w:numPr>
        <w:spacing w:line="240" w:lineRule="auto"/>
        <w:textAlignment w:val="auto"/>
        <w:rPr>
          <w:sz w:val="24"/>
          <w:szCs w:val="24"/>
        </w:rPr>
      </w:pPr>
      <w:r>
        <w:rPr>
          <w:sz w:val="24"/>
          <w:szCs w:val="24"/>
        </w:rPr>
        <w:t xml:space="preserve">a kiviteli tervdokumentáció elkészítése (árazott és árazatlan, tételes költségvetéssel, beépített bútorozással és beépített berendezéssel, </w:t>
      </w:r>
      <w:proofErr w:type="spellStart"/>
      <w:r>
        <w:rPr>
          <w:sz w:val="24"/>
          <w:szCs w:val="24"/>
        </w:rPr>
        <w:t>mobiliák</w:t>
      </w:r>
      <w:proofErr w:type="spellEnd"/>
      <w:r>
        <w:rPr>
          <w:sz w:val="24"/>
          <w:szCs w:val="24"/>
        </w:rPr>
        <w:t xml:space="preserve"> nélkül), az Ajánlatkérő utasításának és a közbeszerzési dokumentumok előírásainak megfelelően, a magyar műszaki előírások betartása mellett, a mindenkor érvényben, hatályban lévő jogszabályok, rendeletek, előírások tartalmi és formai követelményeinek, elvárásainak megfelelően; </w:t>
      </w:r>
    </w:p>
    <w:p w:rsidR="00451E74" w:rsidRDefault="005F4E30">
      <w:pPr>
        <w:numPr>
          <w:ilvl w:val="0"/>
          <w:numId w:val="28"/>
        </w:numPr>
        <w:spacing w:line="240" w:lineRule="auto"/>
        <w:textAlignment w:val="auto"/>
        <w:rPr>
          <w:sz w:val="24"/>
          <w:szCs w:val="24"/>
        </w:rPr>
      </w:pPr>
      <w:r>
        <w:rPr>
          <w:sz w:val="24"/>
          <w:szCs w:val="24"/>
        </w:rPr>
        <w:t>kiviteli terv készítése a 191/2009 (IX.15.) Korm. rendelet előírása szerint;</w:t>
      </w:r>
    </w:p>
    <w:p w:rsidR="00451E74" w:rsidRDefault="005F4E30">
      <w:pPr>
        <w:numPr>
          <w:ilvl w:val="0"/>
          <w:numId w:val="28"/>
        </w:numPr>
        <w:spacing w:line="240" w:lineRule="auto"/>
        <w:textAlignment w:val="auto"/>
        <w:rPr>
          <w:sz w:val="24"/>
          <w:szCs w:val="24"/>
        </w:rPr>
      </w:pPr>
      <w:r>
        <w:rPr>
          <w:sz w:val="24"/>
          <w:szCs w:val="24"/>
        </w:rPr>
        <w:t>az atlétikai pálya kiviteli terveit az IAAF (Nemzetköz</w:t>
      </w:r>
      <w:r w:rsidR="00E33B22">
        <w:rPr>
          <w:sz w:val="24"/>
          <w:szCs w:val="24"/>
        </w:rPr>
        <w:t xml:space="preserve">i Atlétikai Szövetség) és MASZ </w:t>
      </w:r>
      <w:r>
        <w:rPr>
          <w:sz w:val="24"/>
          <w:szCs w:val="24"/>
        </w:rPr>
        <w:t>(Magyar Atlétikai Szövetség) előírásainak figyelembevételével kell elkészíteni;</w:t>
      </w:r>
    </w:p>
    <w:p w:rsidR="00451E74" w:rsidRDefault="001C23BB">
      <w:pPr>
        <w:numPr>
          <w:ilvl w:val="0"/>
          <w:numId w:val="28"/>
        </w:numPr>
        <w:spacing w:line="240" w:lineRule="auto"/>
        <w:textAlignment w:val="auto"/>
        <w:rPr>
          <w:sz w:val="24"/>
          <w:szCs w:val="24"/>
        </w:rPr>
      </w:pPr>
      <w:r>
        <w:rPr>
          <w:sz w:val="24"/>
          <w:szCs w:val="24"/>
        </w:rPr>
        <w:t>a</w:t>
      </w:r>
      <w:r w:rsidR="005F4E30">
        <w:rPr>
          <w:sz w:val="24"/>
          <w:szCs w:val="24"/>
        </w:rPr>
        <w:t>z atlétikai pálya működéséhez szükséges mobil sportszerek műszaki dokumentációj</w:t>
      </w:r>
      <w:r>
        <w:rPr>
          <w:sz w:val="24"/>
          <w:szCs w:val="24"/>
        </w:rPr>
        <w:t>ának</w:t>
      </w:r>
      <w:r w:rsidR="005F4E30">
        <w:rPr>
          <w:sz w:val="24"/>
          <w:szCs w:val="24"/>
        </w:rPr>
        <w:t xml:space="preserve"> (sporttechnológiai terv, konszignáció, árazott és árazatlan tételes költségvetés)</w:t>
      </w:r>
      <w:r>
        <w:rPr>
          <w:sz w:val="24"/>
          <w:szCs w:val="24"/>
        </w:rPr>
        <w:t xml:space="preserve"> elkészítése,</w:t>
      </w:r>
    </w:p>
    <w:p w:rsidR="00451E74" w:rsidRDefault="005F4E30">
      <w:pPr>
        <w:numPr>
          <w:ilvl w:val="0"/>
          <w:numId w:val="28"/>
        </w:numPr>
        <w:spacing w:line="240" w:lineRule="auto"/>
        <w:textAlignment w:val="auto"/>
        <w:rPr>
          <w:sz w:val="24"/>
          <w:szCs w:val="24"/>
        </w:rPr>
      </w:pPr>
      <w:r>
        <w:rPr>
          <w:sz w:val="24"/>
          <w:szCs w:val="24"/>
        </w:rPr>
        <w:t xml:space="preserve">tervezői művezetés biztosítása a kivitelezés lezárásáig. </w:t>
      </w:r>
    </w:p>
    <w:p w:rsidR="00451E74" w:rsidRDefault="00451E74">
      <w:pPr>
        <w:spacing w:line="240" w:lineRule="auto"/>
        <w:rPr>
          <w:bCs/>
          <w:sz w:val="24"/>
          <w:szCs w:val="24"/>
        </w:rPr>
      </w:pPr>
    </w:p>
    <w:p w:rsidR="00451E74" w:rsidRDefault="005F4E30">
      <w:pPr>
        <w:spacing w:line="240" w:lineRule="auto"/>
        <w:rPr>
          <w:bCs/>
          <w:sz w:val="24"/>
          <w:szCs w:val="24"/>
        </w:rPr>
      </w:pPr>
      <w:r>
        <w:rPr>
          <w:bCs/>
          <w:sz w:val="24"/>
          <w:szCs w:val="24"/>
        </w:rPr>
        <w:t>Ajánlatkérő szakaszos tervszolgáltatásra lehetőséget biztosít a szerződés tervezete szerint.</w:t>
      </w:r>
    </w:p>
    <w:p w:rsidR="00451E74" w:rsidRDefault="00451E74">
      <w:pPr>
        <w:spacing w:line="240" w:lineRule="auto"/>
        <w:rPr>
          <w:bCs/>
          <w:sz w:val="24"/>
          <w:szCs w:val="24"/>
        </w:rPr>
      </w:pPr>
    </w:p>
    <w:p w:rsidR="00451E74" w:rsidRDefault="005F4E30">
      <w:pPr>
        <w:spacing w:line="240" w:lineRule="auto"/>
        <w:rPr>
          <w:b/>
          <w:bCs/>
          <w:sz w:val="24"/>
          <w:szCs w:val="24"/>
          <w:u w:val="single"/>
        </w:rPr>
      </w:pPr>
      <w:r>
        <w:rPr>
          <w:b/>
          <w:bCs/>
          <w:sz w:val="24"/>
          <w:szCs w:val="24"/>
          <w:u w:val="single"/>
        </w:rPr>
        <w:t>Kivitelezési feladat:</w:t>
      </w:r>
    </w:p>
    <w:p w:rsidR="00451E74" w:rsidRDefault="00451E74">
      <w:pPr>
        <w:widowControl/>
        <w:adjustRightInd/>
        <w:spacing w:line="240" w:lineRule="auto"/>
        <w:textAlignment w:val="auto"/>
        <w:rPr>
          <w:rFonts w:eastAsiaTheme="minorHAnsi"/>
          <w:sz w:val="24"/>
          <w:szCs w:val="24"/>
          <w:u w:val="single"/>
          <w:lang w:eastAsia="en-US"/>
        </w:rPr>
      </w:pPr>
    </w:p>
    <w:p w:rsidR="00451E74" w:rsidRDefault="005F4E30">
      <w:pPr>
        <w:widowControl/>
        <w:adjustRightInd/>
        <w:spacing w:line="240" w:lineRule="auto"/>
        <w:textAlignment w:val="auto"/>
        <w:rPr>
          <w:rFonts w:eastAsiaTheme="minorHAnsi"/>
          <w:sz w:val="24"/>
          <w:szCs w:val="24"/>
          <w:u w:val="single"/>
          <w:lang w:eastAsia="en-US"/>
        </w:rPr>
      </w:pPr>
      <w:r>
        <w:rPr>
          <w:rFonts w:eastAsiaTheme="minorHAnsi"/>
          <w:sz w:val="24"/>
          <w:szCs w:val="24"/>
          <w:u w:val="single"/>
          <w:lang w:eastAsia="en-US"/>
        </w:rPr>
        <w:t>Bontási munkák:</w:t>
      </w:r>
    </w:p>
    <w:p w:rsidR="00451E74" w:rsidRDefault="005F4E30">
      <w:pPr>
        <w:widowControl/>
        <w:adjustRightInd/>
        <w:spacing w:line="240" w:lineRule="auto"/>
        <w:textAlignment w:val="auto"/>
        <w:rPr>
          <w:rFonts w:eastAsiaTheme="minorHAnsi"/>
          <w:sz w:val="24"/>
          <w:szCs w:val="24"/>
          <w:lang w:eastAsia="en-US"/>
        </w:rPr>
      </w:pPr>
      <w:r>
        <w:rPr>
          <w:rFonts w:eastAsiaTheme="minorHAnsi"/>
          <w:sz w:val="24"/>
          <w:szCs w:val="24"/>
          <w:lang w:eastAsia="en-US"/>
        </w:rPr>
        <w:t>Füves labdarúgó és atlétikai pálya bontása;</w:t>
      </w:r>
    </w:p>
    <w:p w:rsidR="00451E74" w:rsidRDefault="005F4E30">
      <w:pPr>
        <w:widowControl/>
        <w:adjustRightInd/>
        <w:spacing w:line="240" w:lineRule="auto"/>
        <w:textAlignment w:val="auto"/>
        <w:rPr>
          <w:rFonts w:eastAsiaTheme="minorHAnsi"/>
          <w:sz w:val="24"/>
          <w:szCs w:val="24"/>
          <w:lang w:eastAsia="en-US"/>
        </w:rPr>
      </w:pPr>
      <w:r>
        <w:rPr>
          <w:rFonts w:eastAsiaTheme="minorHAnsi"/>
          <w:sz w:val="24"/>
          <w:szCs w:val="24"/>
          <w:lang w:eastAsia="en-US"/>
        </w:rPr>
        <w:t>Fedett lelátó bontása alagsori helyiségekkel: Lelátó: 600 fős, helyiségek: 350 m2;</w:t>
      </w:r>
    </w:p>
    <w:p w:rsidR="00451E74" w:rsidRDefault="005F4E30">
      <w:pPr>
        <w:widowControl/>
        <w:adjustRightInd/>
        <w:spacing w:line="240" w:lineRule="auto"/>
        <w:textAlignment w:val="auto"/>
        <w:rPr>
          <w:rFonts w:eastAsiaTheme="minorHAnsi"/>
          <w:sz w:val="24"/>
          <w:szCs w:val="24"/>
          <w:lang w:eastAsia="en-US"/>
        </w:rPr>
      </w:pPr>
      <w:r>
        <w:rPr>
          <w:rFonts w:eastAsiaTheme="minorHAnsi"/>
          <w:sz w:val="24"/>
          <w:szCs w:val="24"/>
          <w:lang w:eastAsia="en-US"/>
        </w:rPr>
        <w:t>Ökölvívó terem épület bontása: 345 m2.</w:t>
      </w:r>
    </w:p>
    <w:p w:rsidR="00451E74" w:rsidRDefault="00451E74">
      <w:pPr>
        <w:widowControl/>
        <w:adjustRightInd/>
        <w:spacing w:line="240" w:lineRule="auto"/>
        <w:textAlignment w:val="auto"/>
        <w:rPr>
          <w:rFonts w:eastAsiaTheme="minorHAnsi"/>
          <w:sz w:val="24"/>
          <w:szCs w:val="24"/>
          <w:lang w:eastAsia="en-US"/>
        </w:rPr>
      </w:pPr>
    </w:p>
    <w:p w:rsidR="00451E74" w:rsidRDefault="005F4E30">
      <w:pPr>
        <w:widowControl/>
        <w:adjustRightInd/>
        <w:spacing w:line="240" w:lineRule="auto"/>
        <w:textAlignment w:val="auto"/>
        <w:rPr>
          <w:rFonts w:eastAsiaTheme="minorHAnsi"/>
          <w:sz w:val="24"/>
          <w:szCs w:val="24"/>
          <w:u w:val="single"/>
          <w:lang w:eastAsia="en-US"/>
        </w:rPr>
      </w:pPr>
      <w:r>
        <w:rPr>
          <w:rFonts w:eastAsiaTheme="minorHAnsi"/>
          <w:sz w:val="24"/>
          <w:szCs w:val="24"/>
          <w:u w:val="single"/>
          <w:lang w:eastAsia="en-US"/>
        </w:rPr>
        <w:t>Meglévő futófolyosó teljes körű felújítása</w:t>
      </w:r>
    </w:p>
    <w:p w:rsidR="00451E74" w:rsidRDefault="005F4E30">
      <w:pPr>
        <w:widowControl/>
        <w:adjustRightInd/>
        <w:spacing w:line="240" w:lineRule="auto"/>
        <w:textAlignment w:val="auto"/>
        <w:rPr>
          <w:rFonts w:eastAsiaTheme="minorHAnsi"/>
          <w:sz w:val="24"/>
          <w:szCs w:val="24"/>
          <w:lang w:eastAsia="en-US"/>
        </w:rPr>
      </w:pPr>
      <w:r>
        <w:rPr>
          <w:rFonts w:eastAsiaTheme="minorHAnsi"/>
          <w:sz w:val="24"/>
          <w:szCs w:val="24"/>
          <w:lang w:eastAsia="en-US"/>
        </w:rPr>
        <w:t xml:space="preserve">Tetőszerkezet, homlokzat (hőszigetelés+nyílászáró csere) felújítás, új </w:t>
      </w:r>
      <w:proofErr w:type="spellStart"/>
      <w:r>
        <w:rPr>
          <w:rFonts w:eastAsiaTheme="minorHAnsi"/>
          <w:sz w:val="24"/>
          <w:szCs w:val="24"/>
          <w:lang w:eastAsia="en-US"/>
        </w:rPr>
        <w:t>rekortán</w:t>
      </w:r>
      <w:proofErr w:type="spellEnd"/>
      <w:r>
        <w:rPr>
          <w:rFonts w:eastAsiaTheme="minorHAnsi"/>
          <w:sz w:val="24"/>
          <w:szCs w:val="24"/>
          <w:lang w:eastAsia="en-US"/>
        </w:rPr>
        <w:t xml:space="preserve"> sportpadló készítése;</w:t>
      </w:r>
    </w:p>
    <w:p w:rsidR="00451E74" w:rsidRDefault="005F4E30">
      <w:pPr>
        <w:widowControl/>
        <w:adjustRightInd/>
        <w:spacing w:line="240" w:lineRule="auto"/>
        <w:textAlignment w:val="auto"/>
        <w:rPr>
          <w:rFonts w:eastAsiaTheme="minorHAnsi"/>
          <w:sz w:val="24"/>
          <w:szCs w:val="24"/>
          <w:lang w:eastAsia="en-US"/>
        </w:rPr>
      </w:pPr>
      <w:r>
        <w:rPr>
          <w:rFonts w:eastAsiaTheme="minorHAnsi"/>
          <w:sz w:val="24"/>
          <w:szCs w:val="24"/>
          <w:lang w:eastAsia="en-US"/>
        </w:rPr>
        <w:t>Alapterület: 1224 m2.</w:t>
      </w:r>
    </w:p>
    <w:p w:rsidR="00451E74" w:rsidRDefault="00451E74">
      <w:pPr>
        <w:widowControl/>
        <w:adjustRightInd/>
        <w:spacing w:line="240" w:lineRule="auto"/>
        <w:textAlignment w:val="auto"/>
        <w:rPr>
          <w:rFonts w:eastAsiaTheme="minorHAnsi"/>
          <w:sz w:val="24"/>
          <w:szCs w:val="24"/>
          <w:lang w:eastAsia="en-US"/>
        </w:rPr>
      </w:pPr>
    </w:p>
    <w:p w:rsidR="00451E74" w:rsidRDefault="005F4E30">
      <w:pPr>
        <w:widowControl/>
        <w:adjustRightInd/>
        <w:spacing w:line="240" w:lineRule="auto"/>
        <w:textAlignment w:val="auto"/>
        <w:rPr>
          <w:rFonts w:eastAsiaTheme="minorHAnsi"/>
          <w:sz w:val="24"/>
          <w:szCs w:val="24"/>
          <w:u w:val="single"/>
          <w:lang w:eastAsia="en-US"/>
        </w:rPr>
      </w:pPr>
      <w:r>
        <w:rPr>
          <w:rFonts w:eastAsiaTheme="minorHAnsi"/>
          <w:sz w:val="24"/>
          <w:szCs w:val="24"/>
          <w:u w:val="single"/>
          <w:lang w:eastAsia="en-US"/>
        </w:rPr>
        <w:t>Új atlétikai pálya létesítése</w:t>
      </w:r>
    </w:p>
    <w:p w:rsidR="00451E74" w:rsidRDefault="005F4E30">
      <w:pPr>
        <w:widowControl/>
        <w:adjustRightInd/>
        <w:spacing w:line="240" w:lineRule="auto"/>
        <w:textAlignment w:val="auto"/>
        <w:rPr>
          <w:rFonts w:eastAsiaTheme="minorHAnsi"/>
          <w:sz w:val="24"/>
          <w:szCs w:val="24"/>
          <w:lang w:eastAsia="en-US"/>
        </w:rPr>
      </w:pPr>
      <w:r>
        <w:rPr>
          <w:rFonts w:eastAsiaTheme="minorHAnsi"/>
          <w:sz w:val="24"/>
          <w:szCs w:val="24"/>
          <w:lang w:eastAsia="en-US"/>
        </w:rPr>
        <w:lastRenderedPageBreak/>
        <w:t xml:space="preserve">8 sávos </w:t>
      </w:r>
      <w:proofErr w:type="spellStart"/>
      <w:r>
        <w:rPr>
          <w:rFonts w:eastAsiaTheme="minorHAnsi"/>
          <w:sz w:val="24"/>
          <w:szCs w:val="24"/>
          <w:lang w:eastAsia="en-US"/>
        </w:rPr>
        <w:t>rekortán</w:t>
      </w:r>
      <w:proofErr w:type="spellEnd"/>
      <w:r>
        <w:rPr>
          <w:rFonts w:eastAsiaTheme="minorHAnsi"/>
          <w:sz w:val="24"/>
          <w:szCs w:val="24"/>
          <w:lang w:eastAsia="en-US"/>
        </w:rPr>
        <w:t xml:space="preserve"> burkolatú, nemzetközi versenyek megrendezésére (IAAF </w:t>
      </w:r>
      <w:proofErr w:type="spellStart"/>
      <w:r>
        <w:rPr>
          <w:rFonts w:eastAsiaTheme="minorHAnsi"/>
          <w:sz w:val="24"/>
          <w:szCs w:val="24"/>
          <w:lang w:eastAsia="en-US"/>
        </w:rPr>
        <w:t>licensz</w:t>
      </w:r>
      <w:proofErr w:type="spellEnd"/>
      <w:r>
        <w:rPr>
          <w:rFonts w:eastAsiaTheme="minorHAnsi"/>
          <w:sz w:val="24"/>
          <w:szCs w:val="24"/>
          <w:lang w:eastAsia="en-US"/>
        </w:rPr>
        <w:t>) alkalmas pálya építése;</w:t>
      </w:r>
    </w:p>
    <w:p w:rsidR="00451E74" w:rsidRDefault="005F4E30">
      <w:pPr>
        <w:widowControl/>
        <w:adjustRightInd/>
        <w:spacing w:line="240" w:lineRule="auto"/>
        <w:textAlignment w:val="auto"/>
        <w:rPr>
          <w:rFonts w:eastAsiaTheme="minorHAnsi"/>
          <w:sz w:val="24"/>
          <w:szCs w:val="24"/>
          <w:lang w:eastAsia="en-US"/>
        </w:rPr>
      </w:pPr>
      <w:r>
        <w:rPr>
          <w:rFonts w:eastAsiaTheme="minorHAnsi"/>
          <w:sz w:val="24"/>
          <w:szCs w:val="24"/>
          <w:lang w:eastAsia="en-US"/>
        </w:rPr>
        <w:t>A futópályák közötti füvesített területen verseny dobópálya kialakítása.</w:t>
      </w:r>
    </w:p>
    <w:p w:rsidR="00451E74" w:rsidRDefault="005F4E30">
      <w:pPr>
        <w:widowControl/>
        <w:adjustRightInd/>
        <w:spacing w:line="240" w:lineRule="auto"/>
        <w:textAlignment w:val="auto"/>
        <w:rPr>
          <w:rFonts w:eastAsiaTheme="minorHAnsi"/>
          <w:sz w:val="24"/>
          <w:szCs w:val="24"/>
          <w:lang w:eastAsia="en-US"/>
        </w:rPr>
      </w:pPr>
      <w:r>
        <w:rPr>
          <w:rFonts w:eastAsiaTheme="minorHAnsi"/>
          <w:sz w:val="24"/>
          <w:szCs w:val="24"/>
          <w:lang w:eastAsia="en-US"/>
        </w:rPr>
        <w:t>MASZ által kiadott minősítés megszerzése</w:t>
      </w:r>
      <w:r w:rsidR="001C23BB">
        <w:rPr>
          <w:rFonts w:eastAsiaTheme="minorHAnsi"/>
          <w:sz w:val="24"/>
          <w:szCs w:val="24"/>
          <w:lang w:eastAsia="en-US"/>
        </w:rPr>
        <w:t>.</w:t>
      </w:r>
    </w:p>
    <w:p w:rsidR="00451E74" w:rsidRDefault="00451E74">
      <w:pPr>
        <w:widowControl/>
        <w:adjustRightInd/>
        <w:spacing w:line="240" w:lineRule="auto"/>
        <w:textAlignment w:val="auto"/>
        <w:rPr>
          <w:rFonts w:eastAsiaTheme="minorHAnsi"/>
          <w:sz w:val="24"/>
          <w:szCs w:val="24"/>
          <w:lang w:eastAsia="en-US"/>
        </w:rPr>
      </w:pPr>
    </w:p>
    <w:p w:rsidR="00451E74" w:rsidRDefault="005F4E30">
      <w:pPr>
        <w:widowControl/>
        <w:adjustRightInd/>
        <w:spacing w:line="240" w:lineRule="auto"/>
        <w:textAlignment w:val="auto"/>
        <w:rPr>
          <w:rFonts w:eastAsiaTheme="minorHAnsi"/>
          <w:sz w:val="24"/>
          <w:szCs w:val="24"/>
          <w:u w:val="single"/>
          <w:lang w:eastAsia="en-US"/>
        </w:rPr>
      </w:pPr>
      <w:r>
        <w:rPr>
          <w:rFonts w:eastAsiaTheme="minorHAnsi"/>
          <w:sz w:val="24"/>
          <w:szCs w:val="24"/>
          <w:u w:val="single"/>
          <w:lang w:eastAsia="en-US"/>
        </w:rPr>
        <w:t>Új fedett lelátó és atlétikai iroda-öltöző épület létesítése</w:t>
      </w:r>
    </w:p>
    <w:p w:rsidR="00451E74" w:rsidRDefault="005F4E30">
      <w:pPr>
        <w:widowControl/>
        <w:adjustRightInd/>
        <w:spacing w:line="240" w:lineRule="auto"/>
        <w:textAlignment w:val="auto"/>
        <w:rPr>
          <w:rFonts w:eastAsiaTheme="minorHAnsi"/>
          <w:sz w:val="24"/>
          <w:szCs w:val="24"/>
          <w:lang w:eastAsia="en-US"/>
        </w:rPr>
      </w:pPr>
      <w:r>
        <w:rPr>
          <w:rFonts w:eastAsiaTheme="minorHAnsi"/>
          <w:sz w:val="24"/>
          <w:szCs w:val="24"/>
          <w:lang w:eastAsia="en-US"/>
        </w:rPr>
        <w:t>512 férőhelyes lelátó;</w:t>
      </w:r>
    </w:p>
    <w:p w:rsidR="00451E74" w:rsidRDefault="005F4E30">
      <w:pPr>
        <w:widowControl/>
        <w:adjustRightInd/>
        <w:spacing w:line="240" w:lineRule="auto"/>
        <w:textAlignment w:val="auto"/>
        <w:rPr>
          <w:rFonts w:eastAsiaTheme="minorHAnsi"/>
          <w:sz w:val="24"/>
          <w:szCs w:val="24"/>
          <w:lang w:eastAsia="en-US"/>
        </w:rPr>
      </w:pPr>
      <w:r>
        <w:rPr>
          <w:rFonts w:eastAsiaTheme="minorHAnsi"/>
          <w:sz w:val="24"/>
          <w:szCs w:val="24"/>
          <w:lang w:eastAsia="en-US"/>
        </w:rPr>
        <w:t>Lelátó épület földszint: 296 m2;</w:t>
      </w:r>
    </w:p>
    <w:p w:rsidR="00451E74" w:rsidRDefault="005F4E30">
      <w:pPr>
        <w:widowControl/>
        <w:adjustRightInd/>
        <w:spacing w:line="240" w:lineRule="auto"/>
        <w:textAlignment w:val="auto"/>
        <w:rPr>
          <w:rFonts w:eastAsiaTheme="minorHAnsi"/>
          <w:sz w:val="24"/>
          <w:szCs w:val="24"/>
          <w:lang w:eastAsia="en-US"/>
        </w:rPr>
      </w:pPr>
      <w:r>
        <w:rPr>
          <w:rFonts w:eastAsiaTheme="minorHAnsi"/>
          <w:sz w:val="24"/>
          <w:szCs w:val="24"/>
          <w:lang w:eastAsia="en-US"/>
        </w:rPr>
        <w:t>Lelátó épület emelet: 285 m2.</w:t>
      </w:r>
    </w:p>
    <w:p w:rsidR="00451E74" w:rsidRDefault="00451E74">
      <w:pPr>
        <w:spacing w:line="240" w:lineRule="auto"/>
        <w:rPr>
          <w:bCs/>
          <w:sz w:val="24"/>
          <w:szCs w:val="24"/>
          <w:highlight w:val="yellow"/>
        </w:rPr>
      </w:pPr>
    </w:p>
    <w:p w:rsidR="00451E74" w:rsidRDefault="005F4E30">
      <w:pPr>
        <w:tabs>
          <w:tab w:val="left" w:pos="1330"/>
        </w:tabs>
        <w:spacing w:line="240" w:lineRule="auto"/>
        <w:rPr>
          <w:sz w:val="24"/>
          <w:szCs w:val="24"/>
        </w:rPr>
      </w:pPr>
      <w:r>
        <w:rPr>
          <w:sz w:val="24"/>
          <w:szCs w:val="24"/>
        </w:rPr>
        <w:t>További információt a műszaki leírás tartalmaz.</w:t>
      </w:r>
    </w:p>
    <w:p w:rsidR="00451E74" w:rsidRDefault="005F4E30">
      <w:pPr>
        <w:spacing w:line="240" w:lineRule="auto"/>
        <w:rPr>
          <w:bCs/>
          <w:sz w:val="24"/>
          <w:szCs w:val="24"/>
        </w:rPr>
      </w:pPr>
      <w:r>
        <w:rPr>
          <w:sz w:val="24"/>
          <w:szCs w:val="24"/>
          <w:highlight w:val="yellow"/>
        </w:rPr>
        <w:br/>
      </w:r>
      <w:r>
        <w:rPr>
          <w:sz w:val="24"/>
          <w:szCs w:val="24"/>
        </w:rPr>
        <w:t>Ajánlatkérő a 321/2015. (X.30.) Korm. rendelet 46.§ (3) bekezdése alapján rögzíti, hogy a műszaki leírásban,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esetleges hivatkozás a szerződés tárgyának komplexitása, illetve a szerződés tárgyát képező építési beruházás tárgyának egyértelmű megjelölése érdekében történt. Ilyen esetben „vagy azzal egyenértékű”</w:t>
      </w:r>
      <w:proofErr w:type="spellStart"/>
      <w:r>
        <w:rPr>
          <w:sz w:val="24"/>
          <w:szCs w:val="24"/>
        </w:rPr>
        <w:t>-t</w:t>
      </w:r>
      <w:proofErr w:type="spellEnd"/>
      <w:r>
        <w:rPr>
          <w:sz w:val="24"/>
          <w:szCs w:val="24"/>
        </w:rPr>
        <w:t xml:space="preserve"> kell érteni azzal, hogy az egyenértékűség bizonyítása az ajánlattevő feladata.</w:t>
      </w:r>
    </w:p>
    <w:p w:rsidR="00451E74" w:rsidRDefault="00451E74">
      <w:pPr>
        <w:spacing w:line="240" w:lineRule="auto"/>
        <w:rPr>
          <w:bCs/>
          <w:sz w:val="24"/>
          <w:szCs w:val="24"/>
        </w:rPr>
      </w:pPr>
    </w:p>
    <w:p w:rsidR="00451E74" w:rsidRDefault="005F4E30">
      <w:pPr>
        <w:spacing w:line="240" w:lineRule="auto"/>
        <w:rPr>
          <w:b/>
          <w:bCs/>
          <w:sz w:val="24"/>
          <w:szCs w:val="24"/>
        </w:rPr>
      </w:pPr>
      <w:r>
        <w:rPr>
          <w:b/>
          <w:bCs/>
          <w:sz w:val="24"/>
          <w:szCs w:val="24"/>
        </w:rPr>
        <w:t>CPV:</w:t>
      </w:r>
    </w:p>
    <w:p w:rsidR="00451E74" w:rsidRDefault="005F4E30">
      <w:pPr>
        <w:spacing w:line="240" w:lineRule="auto"/>
        <w:rPr>
          <w:color w:val="000000"/>
          <w:sz w:val="24"/>
          <w:szCs w:val="24"/>
        </w:rPr>
      </w:pPr>
      <w:r>
        <w:rPr>
          <w:color w:val="000000"/>
          <w:sz w:val="24"/>
          <w:szCs w:val="24"/>
        </w:rPr>
        <w:t>45000000-7</w:t>
      </w:r>
      <w:r>
        <w:rPr>
          <w:color w:val="000000"/>
          <w:sz w:val="24"/>
          <w:szCs w:val="24"/>
        </w:rPr>
        <w:tab/>
        <w:t>Építési munkák</w:t>
      </w:r>
    </w:p>
    <w:p w:rsidR="00451E74" w:rsidRDefault="005F4E30">
      <w:pPr>
        <w:spacing w:line="240" w:lineRule="auto"/>
        <w:rPr>
          <w:color w:val="000000"/>
          <w:sz w:val="24"/>
          <w:szCs w:val="24"/>
        </w:rPr>
      </w:pPr>
      <w:r>
        <w:rPr>
          <w:color w:val="000000"/>
          <w:sz w:val="24"/>
          <w:szCs w:val="24"/>
        </w:rPr>
        <w:t xml:space="preserve">45212000-6 </w:t>
      </w:r>
      <w:r>
        <w:rPr>
          <w:color w:val="000000"/>
          <w:sz w:val="24"/>
          <w:szCs w:val="24"/>
        </w:rPr>
        <w:tab/>
        <w:t>Szabadidő, sport, kultúra, szállás és étterem céljára szolgáló épületek kivitelezése</w:t>
      </w:r>
    </w:p>
    <w:p w:rsidR="00451E74" w:rsidRDefault="005F4E30">
      <w:pPr>
        <w:spacing w:line="240" w:lineRule="auto"/>
        <w:rPr>
          <w:sz w:val="24"/>
          <w:szCs w:val="24"/>
        </w:rPr>
      </w:pPr>
      <w:r>
        <w:rPr>
          <w:sz w:val="24"/>
          <w:szCs w:val="24"/>
        </w:rPr>
        <w:t>45212200-8</w:t>
      </w:r>
      <w:r>
        <w:rPr>
          <w:sz w:val="24"/>
          <w:szCs w:val="24"/>
        </w:rPr>
        <w:tab/>
        <w:t>Sportlétesítmények kivitelezése</w:t>
      </w:r>
    </w:p>
    <w:p w:rsidR="00451E74" w:rsidRDefault="005F4E30">
      <w:pPr>
        <w:spacing w:line="240" w:lineRule="auto"/>
        <w:rPr>
          <w:sz w:val="24"/>
          <w:szCs w:val="24"/>
        </w:rPr>
      </w:pPr>
      <w:r>
        <w:rPr>
          <w:sz w:val="24"/>
          <w:szCs w:val="24"/>
        </w:rPr>
        <w:t>45212220-4</w:t>
      </w:r>
      <w:r>
        <w:rPr>
          <w:sz w:val="24"/>
          <w:szCs w:val="24"/>
        </w:rPr>
        <w:tab/>
        <w:t>Többcélú sportlétesítmények építése</w:t>
      </w:r>
    </w:p>
    <w:p w:rsidR="00451E74" w:rsidRDefault="005F4E30">
      <w:pPr>
        <w:spacing w:line="240" w:lineRule="auto"/>
        <w:rPr>
          <w:sz w:val="24"/>
          <w:szCs w:val="24"/>
        </w:rPr>
      </w:pPr>
      <w:r>
        <w:rPr>
          <w:sz w:val="24"/>
          <w:szCs w:val="24"/>
        </w:rPr>
        <w:t>71220000-6</w:t>
      </w:r>
      <w:r>
        <w:rPr>
          <w:sz w:val="24"/>
          <w:szCs w:val="24"/>
        </w:rPr>
        <w:tab/>
        <w:t>Építészeti tervezési szolgáltatások</w:t>
      </w:r>
    </w:p>
    <w:p w:rsidR="00451E74" w:rsidRDefault="00451E74">
      <w:pPr>
        <w:spacing w:line="240" w:lineRule="auto"/>
        <w:rPr>
          <w:sz w:val="24"/>
          <w:szCs w:val="24"/>
        </w:rPr>
      </w:pPr>
    </w:p>
    <w:p w:rsidR="00451E74" w:rsidRDefault="005F4E30">
      <w:pPr>
        <w:spacing w:line="240" w:lineRule="auto"/>
        <w:rPr>
          <w:sz w:val="24"/>
          <w:szCs w:val="24"/>
        </w:rPr>
      </w:pPr>
      <w:r>
        <w:rPr>
          <w:b/>
          <w:bCs/>
          <w:sz w:val="24"/>
          <w:szCs w:val="24"/>
        </w:rPr>
        <w:t xml:space="preserve">5) A szerződés meghatározása, amelynek megkötése érdekében a közbeszerzési eljárást lefolytatják: </w:t>
      </w:r>
      <w:r>
        <w:rPr>
          <w:bCs/>
          <w:sz w:val="24"/>
          <w:szCs w:val="24"/>
        </w:rPr>
        <w:t xml:space="preserve">átalánydíjas </w:t>
      </w:r>
      <w:r>
        <w:rPr>
          <w:sz w:val="24"/>
          <w:szCs w:val="24"/>
        </w:rPr>
        <w:t>vállalkozási szerződés.</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 xml:space="preserve">Az ajánlatkérő a szerződésben - a teljesítés időtartamára és a jótállás időtartamára - az alábbi szerződést biztosító mellékkötelezettségeket köti ki: </w:t>
      </w:r>
    </w:p>
    <w:p w:rsidR="00451E74" w:rsidRDefault="00451E74">
      <w:pPr>
        <w:spacing w:line="240" w:lineRule="auto"/>
        <w:rPr>
          <w:sz w:val="24"/>
          <w:szCs w:val="24"/>
        </w:rPr>
      </w:pPr>
    </w:p>
    <w:p w:rsidR="00451E74" w:rsidRDefault="005F4E30">
      <w:pPr>
        <w:spacing w:line="240" w:lineRule="auto"/>
        <w:rPr>
          <w:sz w:val="24"/>
          <w:szCs w:val="24"/>
        </w:rPr>
      </w:pPr>
      <w:proofErr w:type="gramStart"/>
      <w:r>
        <w:rPr>
          <w:sz w:val="24"/>
          <w:szCs w:val="24"/>
        </w:rPr>
        <w:t>a</w:t>
      </w:r>
      <w:proofErr w:type="gramEnd"/>
      <w:r>
        <w:rPr>
          <w:sz w:val="24"/>
          <w:szCs w:val="24"/>
        </w:rPr>
        <w:t>) Késedelmi kötbér</w:t>
      </w:r>
    </w:p>
    <w:p w:rsidR="00451E74" w:rsidRDefault="005F4E30">
      <w:pPr>
        <w:spacing w:line="240" w:lineRule="auto"/>
        <w:rPr>
          <w:sz w:val="24"/>
          <w:szCs w:val="24"/>
        </w:rPr>
      </w:pPr>
      <w:r>
        <w:rPr>
          <w:sz w:val="24"/>
          <w:szCs w:val="24"/>
        </w:rPr>
        <w:t>b) Meghiúsulási kötbér</w:t>
      </w:r>
    </w:p>
    <w:p w:rsidR="00451E74" w:rsidRDefault="005F4E30">
      <w:pPr>
        <w:spacing w:line="240" w:lineRule="auto"/>
        <w:rPr>
          <w:sz w:val="24"/>
          <w:szCs w:val="24"/>
        </w:rPr>
      </w:pPr>
      <w:r>
        <w:rPr>
          <w:sz w:val="24"/>
          <w:szCs w:val="24"/>
        </w:rPr>
        <w:t>c) Hibás teljesítési kötbér</w:t>
      </w:r>
    </w:p>
    <w:p w:rsidR="00451E74" w:rsidRDefault="005F4E30">
      <w:pPr>
        <w:spacing w:line="240" w:lineRule="auto"/>
        <w:rPr>
          <w:sz w:val="24"/>
          <w:szCs w:val="24"/>
        </w:rPr>
      </w:pPr>
      <w:r>
        <w:rPr>
          <w:sz w:val="24"/>
          <w:szCs w:val="24"/>
        </w:rPr>
        <w:t>d) Jótállási kötelezettség</w:t>
      </w:r>
    </w:p>
    <w:p w:rsidR="00451E74" w:rsidRDefault="005F4E30">
      <w:pPr>
        <w:spacing w:line="240" w:lineRule="auto"/>
        <w:rPr>
          <w:sz w:val="24"/>
          <w:szCs w:val="24"/>
        </w:rPr>
      </w:pPr>
      <w:r>
        <w:rPr>
          <w:sz w:val="24"/>
          <w:szCs w:val="24"/>
        </w:rPr>
        <w:br/>
        <w:t>A kötbérek tekintetében figyelemmel a Ptk. 6:186.§ (1) bekezdésére az ajánlatkérő rögzíti, hogy a kötelezett pénz fizetésére kötelezheti magát arra az esetre, ha olyan okból, amelyért felelős megszegi a szerződést.</w:t>
      </w:r>
    </w:p>
    <w:p w:rsidR="00451E74" w:rsidRDefault="00451E74">
      <w:pPr>
        <w:spacing w:line="240" w:lineRule="auto"/>
        <w:rPr>
          <w:sz w:val="24"/>
          <w:szCs w:val="24"/>
        </w:rPr>
      </w:pPr>
    </w:p>
    <w:p w:rsidR="00451E74" w:rsidRDefault="005F4E30">
      <w:pPr>
        <w:spacing w:line="240" w:lineRule="auto"/>
        <w:rPr>
          <w:b/>
          <w:sz w:val="24"/>
          <w:szCs w:val="24"/>
        </w:rPr>
      </w:pPr>
      <w:r>
        <w:rPr>
          <w:b/>
          <w:sz w:val="24"/>
          <w:szCs w:val="24"/>
        </w:rPr>
        <w:t>Késedelmi kötbér (Ptk. 6:186.§):</w:t>
      </w:r>
    </w:p>
    <w:p w:rsidR="00451E74" w:rsidRDefault="005F4E30">
      <w:pPr>
        <w:spacing w:line="240" w:lineRule="auto"/>
        <w:rPr>
          <w:b/>
          <w:sz w:val="24"/>
          <w:szCs w:val="24"/>
        </w:rPr>
      </w:pPr>
      <w:r>
        <w:rPr>
          <w:sz w:val="24"/>
          <w:szCs w:val="24"/>
        </w:rPr>
        <w:t>Amennyiben a nyertes ajánlattevő a szerződésben meghatározott teljesítési határidőket olyan okból, amelyért felelős, elmulasztja, úgy az ajánlatkérő jogosult a nyertes ajánlattevővel szemben késedelmi kötbért érvényesíteni.  A késedelmes (rész</w:t>
      </w:r>
      <w:proofErr w:type="gramStart"/>
      <w:r>
        <w:rPr>
          <w:sz w:val="24"/>
          <w:szCs w:val="24"/>
        </w:rPr>
        <w:t>)teljesítés</w:t>
      </w:r>
      <w:proofErr w:type="gramEnd"/>
      <w:r>
        <w:rPr>
          <w:sz w:val="24"/>
          <w:szCs w:val="24"/>
        </w:rPr>
        <w:t xml:space="preserve"> esetén fizetendő késedelmi kötbér mértéke a nettó vállalkozói díj 0,5 (nulla egész öttized) százaléka naptári naponta, azzal, hogy a nyertes ajánlattevővel  szemben érvényesíthető késedelmi kötbér teljes összege nem haladhatja meg a teljes, nettó vállalkozói díj 20%-át (azaz húsz százalékát).</w:t>
      </w:r>
    </w:p>
    <w:p w:rsidR="00451E74" w:rsidRDefault="00451E74">
      <w:pPr>
        <w:spacing w:line="240" w:lineRule="auto"/>
        <w:rPr>
          <w:b/>
          <w:sz w:val="24"/>
          <w:szCs w:val="24"/>
        </w:rPr>
      </w:pPr>
    </w:p>
    <w:p w:rsidR="00451E74" w:rsidRDefault="00451E74">
      <w:pPr>
        <w:spacing w:line="240" w:lineRule="auto"/>
        <w:rPr>
          <w:b/>
          <w:sz w:val="24"/>
          <w:szCs w:val="24"/>
        </w:rPr>
      </w:pPr>
    </w:p>
    <w:p w:rsidR="00451E74" w:rsidRDefault="005F4E30">
      <w:pPr>
        <w:spacing w:line="240" w:lineRule="auto"/>
        <w:rPr>
          <w:b/>
          <w:sz w:val="24"/>
          <w:szCs w:val="24"/>
        </w:rPr>
      </w:pPr>
      <w:r>
        <w:rPr>
          <w:b/>
          <w:sz w:val="24"/>
          <w:szCs w:val="24"/>
        </w:rPr>
        <w:t>Meghiúsulási kötbér (Ptk. 6:186.§):</w:t>
      </w:r>
    </w:p>
    <w:p w:rsidR="00451E74" w:rsidRDefault="005F4E30">
      <w:pPr>
        <w:spacing w:line="240" w:lineRule="auto"/>
        <w:rPr>
          <w:bCs/>
          <w:iCs/>
          <w:sz w:val="24"/>
          <w:szCs w:val="24"/>
        </w:rPr>
      </w:pPr>
      <w:r>
        <w:rPr>
          <w:sz w:val="24"/>
          <w:szCs w:val="24"/>
        </w:rPr>
        <w:t>A szerződés meghiúsulása esetén a</w:t>
      </w:r>
      <w:r w:rsidR="009C4008">
        <w:rPr>
          <w:sz w:val="24"/>
          <w:szCs w:val="24"/>
        </w:rPr>
        <w:t>z</w:t>
      </w:r>
      <w:r>
        <w:rPr>
          <w:sz w:val="24"/>
          <w:szCs w:val="24"/>
        </w:rPr>
        <w:t xml:space="preserve"> ajánlatkérő meghiúsulási kötbért érvényesíthet a nyertes ajánlattevővel szemben. Meghiúsulásnak minősül különösen a nyertes ajánlattevő felelősségi körében bekövetkezett lehetetlenülés, továbbá a nyertes ajánlattevő szerződésszegésére alapított rendkívüli felmondás vagy elállás. A meghiúsulási kötbér alapja a szerződés szerinti teljes, általános forgalmi adó nélkül számított vállalkozói díj. A meghiúsulási kötbér mértéke a kötbéralap </w:t>
      </w:r>
      <w:r w:rsidR="007726F2">
        <w:rPr>
          <w:sz w:val="24"/>
          <w:szCs w:val="24"/>
        </w:rPr>
        <w:t>20</w:t>
      </w:r>
      <w:r>
        <w:rPr>
          <w:sz w:val="24"/>
          <w:szCs w:val="24"/>
        </w:rPr>
        <w:t xml:space="preserve"> %-</w:t>
      </w:r>
      <w:proofErr w:type="gramStart"/>
      <w:r>
        <w:rPr>
          <w:sz w:val="24"/>
          <w:szCs w:val="24"/>
        </w:rPr>
        <w:t>a.</w:t>
      </w:r>
      <w:proofErr w:type="gramEnd"/>
    </w:p>
    <w:p w:rsidR="00451E74" w:rsidRDefault="00451E74">
      <w:pPr>
        <w:spacing w:line="240" w:lineRule="auto"/>
        <w:rPr>
          <w:bCs/>
          <w:iCs/>
          <w:sz w:val="24"/>
          <w:szCs w:val="24"/>
        </w:rPr>
      </w:pPr>
    </w:p>
    <w:p w:rsidR="00451E74" w:rsidRDefault="005F4E30">
      <w:pPr>
        <w:spacing w:line="240" w:lineRule="auto"/>
        <w:rPr>
          <w:b/>
          <w:bCs/>
          <w:iCs/>
          <w:sz w:val="24"/>
          <w:szCs w:val="24"/>
        </w:rPr>
      </w:pPr>
      <w:r>
        <w:rPr>
          <w:b/>
          <w:bCs/>
          <w:iCs/>
          <w:sz w:val="24"/>
          <w:szCs w:val="24"/>
        </w:rPr>
        <w:t>Hibás teljesítési kötbér:</w:t>
      </w:r>
    </w:p>
    <w:p w:rsidR="00451E74" w:rsidRDefault="005F4E30">
      <w:pPr>
        <w:spacing w:line="240" w:lineRule="auto"/>
        <w:rPr>
          <w:b/>
          <w:bCs/>
          <w:iCs/>
          <w:sz w:val="24"/>
          <w:szCs w:val="24"/>
        </w:rPr>
      </w:pPr>
      <w:r>
        <w:rPr>
          <w:sz w:val="24"/>
          <w:szCs w:val="24"/>
        </w:rPr>
        <w:t xml:space="preserve">Abban az esetben, amennyiben az egyes fizetési mérföldkövekre eső teljesítés (létesítmény készültségi fok vagy tervek szakszerűsége) nem felel meg a szerződésben és a közbeszerzési dokumentációban meghatározott minőségi követelményeknek, úgy a </w:t>
      </w:r>
      <w:r w:rsidR="009C4008">
        <w:rPr>
          <w:sz w:val="24"/>
          <w:szCs w:val="24"/>
        </w:rPr>
        <w:t>n</w:t>
      </w:r>
      <w:r>
        <w:rPr>
          <w:sz w:val="24"/>
          <w:szCs w:val="24"/>
        </w:rPr>
        <w:t xml:space="preserve">yertes </w:t>
      </w:r>
      <w:r w:rsidR="009C4008">
        <w:rPr>
          <w:sz w:val="24"/>
          <w:szCs w:val="24"/>
        </w:rPr>
        <w:t>a</w:t>
      </w:r>
      <w:r>
        <w:rPr>
          <w:sz w:val="24"/>
          <w:szCs w:val="24"/>
        </w:rPr>
        <w:t xml:space="preserve">jánlattevő hibásan teljesít. Ebben az esetben </w:t>
      </w:r>
      <w:r w:rsidR="00E00E8B">
        <w:rPr>
          <w:sz w:val="24"/>
          <w:szCs w:val="24"/>
        </w:rPr>
        <w:t>a</w:t>
      </w:r>
      <w:r>
        <w:rPr>
          <w:sz w:val="24"/>
          <w:szCs w:val="24"/>
        </w:rPr>
        <w:t xml:space="preserve">jánlatkérő póthatáridő tűzésével felhívhatja a </w:t>
      </w:r>
      <w:r w:rsidR="00E00E8B">
        <w:rPr>
          <w:sz w:val="24"/>
          <w:szCs w:val="24"/>
        </w:rPr>
        <w:t>n</w:t>
      </w:r>
      <w:r>
        <w:rPr>
          <w:sz w:val="24"/>
          <w:szCs w:val="24"/>
        </w:rPr>
        <w:t xml:space="preserve">yertes </w:t>
      </w:r>
      <w:r w:rsidR="00E00E8B">
        <w:rPr>
          <w:sz w:val="24"/>
          <w:szCs w:val="24"/>
        </w:rPr>
        <w:t>a</w:t>
      </w:r>
      <w:r>
        <w:rPr>
          <w:sz w:val="24"/>
          <w:szCs w:val="24"/>
        </w:rPr>
        <w:t>jánlattevő</w:t>
      </w:r>
      <w:r w:rsidR="00E00E8B">
        <w:rPr>
          <w:sz w:val="24"/>
          <w:szCs w:val="24"/>
        </w:rPr>
        <w:t>t</w:t>
      </w:r>
      <w:r>
        <w:rPr>
          <w:sz w:val="24"/>
          <w:szCs w:val="24"/>
        </w:rPr>
        <w:t xml:space="preserve"> a szerződésnek és a közbeszerzési dokumentációban foglaltaknak megfelelő teljesítésre. A póthatáridőre vonatkozóan az </w:t>
      </w:r>
      <w:r w:rsidR="00E00E8B">
        <w:rPr>
          <w:sz w:val="24"/>
          <w:szCs w:val="24"/>
        </w:rPr>
        <w:t>a</w:t>
      </w:r>
      <w:r>
        <w:rPr>
          <w:sz w:val="24"/>
          <w:szCs w:val="24"/>
        </w:rPr>
        <w:t xml:space="preserve">jánlatkérőt </w:t>
      </w:r>
      <w:r>
        <w:rPr>
          <w:b/>
          <w:sz w:val="24"/>
          <w:szCs w:val="24"/>
        </w:rPr>
        <w:t>hibás teljesítési kötbér</w:t>
      </w:r>
      <w:r>
        <w:rPr>
          <w:sz w:val="24"/>
          <w:szCs w:val="24"/>
        </w:rPr>
        <w:t xml:space="preserve"> illeti meg, amelynek alapja az adott fizetési mérföldkőre eső nettó vállalkozói díj, a mértéke a kötbér alapjának 0,5 (fél) százaléka a póthatáridő minden naptári napja után a teljesítésig. A hibás teljesítési kötbér maximuma </w:t>
      </w:r>
      <w:r w:rsidR="00E00E8B">
        <w:rPr>
          <w:sz w:val="24"/>
          <w:szCs w:val="24"/>
        </w:rPr>
        <w:t>f</w:t>
      </w:r>
      <w:r>
        <w:rPr>
          <w:sz w:val="24"/>
          <w:szCs w:val="24"/>
        </w:rPr>
        <w:t xml:space="preserve">izetési </w:t>
      </w:r>
      <w:r w:rsidR="00E00E8B">
        <w:rPr>
          <w:sz w:val="24"/>
          <w:szCs w:val="24"/>
        </w:rPr>
        <w:t>m</w:t>
      </w:r>
      <w:r>
        <w:rPr>
          <w:sz w:val="24"/>
          <w:szCs w:val="24"/>
        </w:rPr>
        <w:t xml:space="preserve">érföldkövenként a hibás teljesítéssel érintett </w:t>
      </w:r>
      <w:r w:rsidR="00E00E8B">
        <w:rPr>
          <w:sz w:val="24"/>
          <w:szCs w:val="24"/>
        </w:rPr>
        <w:t>f</w:t>
      </w:r>
      <w:r>
        <w:rPr>
          <w:sz w:val="24"/>
          <w:szCs w:val="24"/>
        </w:rPr>
        <w:t xml:space="preserve">izetési </w:t>
      </w:r>
      <w:r w:rsidR="00E00E8B">
        <w:rPr>
          <w:sz w:val="24"/>
          <w:szCs w:val="24"/>
        </w:rPr>
        <w:t>m</w:t>
      </w:r>
      <w:r>
        <w:rPr>
          <w:sz w:val="24"/>
          <w:szCs w:val="24"/>
        </w:rPr>
        <w:t xml:space="preserve">érföldkőre eső nettó </w:t>
      </w:r>
      <w:r w:rsidR="00E00E8B">
        <w:rPr>
          <w:sz w:val="24"/>
          <w:szCs w:val="24"/>
        </w:rPr>
        <w:t>v</w:t>
      </w:r>
      <w:r>
        <w:rPr>
          <w:sz w:val="24"/>
          <w:szCs w:val="24"/>
        </w:rPr>
        <w:t xml:space="preserve">állalkozói </w:t>
      </w:r>
      <w:r w:rsidR="00E00E8B">
        <w:rPr>
          <w:sz w:val="24"/>
          <w:szCs w:val="24"/>
        </w:rPr>
        <w:t>d</w:t>
      </w:r>
      <w:r>
        <w:rPr>
          <w:sz w:val="24"/>
          <w:szCs w:val="24"/>
        </w:rPr>
        <w:t>íj-rész 15 %-</w:t>
      </w:r>
      <w:proofErr w:type="gramStart"/>
      <w:r>
        <w:rPr>
          <w:sz w:val="24"/>
          <w:szCs w:val="24"/>
        </w:rPr>
        <w:t>a  (</w:t>
      </w:r>
      <w:proofErr w:type="gramEnd"/>
      <w:r>
        <w:rPr>
          <w:sz w:val="24"/>
          <w:szCs w:val="24"/>
        </w:rPr>
        <w:t xml:space="preserve">azaz tizenöt százaléka). Amennyiben a hibás teljesítés kötbér mértéke eléri a maximumot </w:t>
      </w:r>
      <w:r w:rsidR="00E00E8B">
        <w:rPr>
          <w:sz w:val="24"/>
          <w:szCs w:val="24"/>
        </w:rPr>
        <w:t>a</w:t>
      </w:r>
      <w:r>
        <w:rPr>
          <w:sz w:val="24"/>
          <w:szCs w:val="24"/>
        </w:rPr>
        <w:t xml:space="preserve">jánlatkérő azonnali hatállyal felmondhatja a szerződést. Ebben az esetben alkalmazhatóvá válnak a teljesítés meghiúsulására vonatkozó jogkövetkezmények. Ajánlatkérő rögzíti, hogy amennyiben a hiba olyan jellegű, amely nem akadályozza a soron következő fizetési mérföldkőre eső teljesítés megkezdését, </w:t>
      </w:r>
      <w:r w:rsidR="00E00E8B">
        <w:rPr>
          <w:sz w:val="24"/>
          <w:szCs w:val="24"/>
        </w:rPr>
        <w:t>a</w:t>
      </w:r>
      <w:r>
        <w:rPr>
          <w:sz w:val="24"/>
          <w:szCs w:val="24"/>
        </w:rPr>
        <w:t>jánlatkérő a hibás teljesítési kötbér érvényesítésétől eltekinthet.</w:t>
      </w:r>
    </w:p>
    <w:p w:rsidR="00451E74" w:rsidRDefault="00451E74">
      <w:pPr>
        <w:spacing w:line="240" w:lineRule="auto"/>
        <w:rPr>
          <w:b/>
          <w:sz w:val="24"/>
          <w:szCs w:val="24"/>
        </w:rPr>
      </w:pPr>
    </w:p>
    <w:p w:rsidR="00451E74" w:rsidRDefault="00451E74">
      <w:pPr>
        <w:spacing w:line="240" w:lineRule="auto"/>
        <w:rPr>
          <w:b/>
          <w:sz w:val="24"/>
          <w:szCs w:val="24"/>
        </w:rPr>
      </w:pPr>
    </w:p>
    <w:p w:rsidR="00451E74" w:rsidRDefault="005F4E30">
      <w:pPr>
        <w:spacing w:line="240" w:lineRule="auto"/>
        <w:rPr>
          <w:b/>
          <w:sz w:val="24"/>
          <w:szCs w:val="24"/>
        </w:rPr>
      </w:pPr>
      <w:r>
        <w:rPr>
          <w:b/>
          <w:sz w:val="24"/>
          <w:szCs w:val="24"/>
        </w:rPr>
        <w:t>Jótállási kötelezettség:</w:t>
      </w:r>
    </w:p>
    <w:p w:rsidR="00332EEF" w:rsidRDefault="00332EEF">
      <w:pPr>
        <w:spacing w:line="240" w:lineRule="auto"/>
        <w:rPr>
          <w:sz w:val="24"/>
          <w:szCs w:val="24"/>
        </w:rPr>
      </w:pPr>
      <w:r>
        <w:rPr>
          <w:sz w:val="24"/>
          <w:szCs w:val="24"/>
        </w:rPr>
        <w:t>A tervezési munkák tekintetében a jótállási időszak a kiviteli t</w:t>
      </w:r>
      <w:r w:rsidRPr="00332EEF">
        <w:rPr>
          <w:sz w:val="24"/>
          <w:szCs w:val="24"/>
        </w:rPr>
        <w:t>ervdokumentáció szerződésszerű teljesítésétől a Beruházás szerződésszerű átadás-átvételének</w:t>
      </w:r>
      <w:r>
        <w:rPr>
          <w:sz w:val="24"/>
          <w:szCs w:val="24"/>
        </w:rPr>
        <w:t xml:space="preserve"> lezárását k</w:t>
      </w:r>
      <w:r w:rsidRPr="00332EEF">
        <w:rPr>
          <w:sz w:val="24"/>
          <w:szCs w:val="24"/>
        </w:rPr>
        <w:t xml:space="preserve">övető </w:t>
      </w:r>
      <w:r w:rsidR="009A4101">
        <w:rPr>
          <w:sz w:val="24"/>
          <w:szCs w:val="24"/>
        </w:rPr>
        <w:t>12</w:t>
      </w:r>
      <w:bookmarkStart w:id="0" w:name="_GoBack"/>
      <w:bookmarkEnd w:id="0"/>
      <w:r>
        <w:rPr>
          <w:sz w:val="24"/>
          <w:szCs w:val="24"/>
        </w:rPr>
        <w:t xml:space="preserve"> hónap</w:t>
      </w:r>
      <w:r w:rsidRPr="00332EEF">
        <w:rPr>
          <w:sz w:val="24"/>
          <w:szCs w:val="24"/>
        </w:rPr>
        <w:t xml:space="preserve"> </w:t>
      </w:r>
      <w:r>
        <w:rPr>
          <w:sz w:val="24"/>
          <w:szCs w:val="24"/>
        </w:rPr>
        <w:t>időtartamig tart.</w:t>
      </w:r>
    </w:p>
    <w:p w:rsidR="00451E74" w:rsidRDefault="005F4E30">
      <w:pPr>
        <w:spacing w:line="240" w:lineRule="auto"/>
        <w:rPr>
          <w:sz w:val="24"/>
          <w:szCs w:val="24"/>
        </w:rPr>
      </w:pPr>
      <w:r>
        <w:rPr>
          <w:sz w:val="24"/>
          <w:szCs w:val="24"/>
        </w:rPr>
        <w:t>A</w:t>
      </w:r>
      <w:r w:rsidR="00332EEF">
        <w:rPr>
          <w:sz w:val="24"/>
          <w:szCs w:val="24"/>
        </w:rPr>
        <w:t xml:space="preserve"> kivitelezési munkák tekintetében a</w:t>
      </w:r>
      <w:r>
        <w:rPr>
          <w:sz w:val="24"/>
          <w:szCs w:val="24"/>
        </w:rPr>
        <w:t xml:space="preserve"> jótállási időszak a sikeres átadás-átvételi eljárás lezárását követő naptól számítva az ajánlatban megajánlott naptári hónap időtartamig tart.</w:t>
      </w:r>
    </w:p>
    <w:p w:rsidR="00451E74" w:rsidRDefault="00451E74">
      <w:pPr>
        <w:spacing w:line="240" w:lineRule="auto"/>
        <w:rPr>
          <w:sz w:val="24"/>
          <w:szCs w:val="24"/>
        </w:rPr>
      </w:pPr>
    </w:p>
    <w:p w:rsidR="00451E74" w:rsidRDefault="00451E74">
      <w:pPr>
        <w:spacing w:line="240" w:lineRule="auto"/>
        <w:rPr>
          <w:sz w:val="24"/>
          <w:szCs w:val="24"/>
        </w:rPr>
      </w:pPr>
    </w:p>
    <w:p w:rsidR="00451E74" w:rsidRDefault="005F4E30">
      <w:pPr>
        <w:spacing w:line="240" w:lineRule="auto"/>
        <w:rPr>
          <w:b/>
          <w:sz w:val="24"/>
          <w:szCs w:val="24"/>
        </w:rPr>
      </w:pPr>
      <w:r>
        <w:rPr>
          <w:b/>
          <w:sz w:val="24"/>
          <w:szCs w:val="24"/>
        </w:rPr>
        <w:t>6) Annak a feltüntetése, hogy keretmegállapodás kötésére, dinamikus beszerzési rendszer alkalmazására, elektronikus árlejtés alkalmazására sor kerül-e:</w:t>
      </w:r>
    </w:p>
    <w:p w:rsidR="00451E74" w:rsidRDefault="00451E74">
      <w:pPr>
        <w:spacing w:line="240" w:lineRule="auto"/>
        <w:rPr>
          <w:b/>
          <w:sz w:val="24"/>
          <w:szCs w:val="24"/>
        </w:rPr>
      </w:pPr>
    </w:p>
    <w:p w:rsidR="00451E74" w:rsidRDefault="005F4E30">
      <w:pPr>
        <w:spacing w:line="240" w:lineRule="auto"/>
        <w:rPr>
          <w:sz w:val="24"/>
          <w:szCs w:val="24"/>
        </w:rPr>
      </w:pPr>
      <w:r>
        <w:rPr>
          <w:sz w:val="24"/>
          <w:szCs w:val="24"/>
        </w:rPr>
        <w:t>Nem releváns.</w:t>
      </w:r>
    </w:p>
    <w:p w:rsidR="00451E74" w:rsidRDefault="00451E74">
      <w:pPr>
        <w:spacing w:line="240" w:lineRule="auto"/>
        <w:rPr>
          <w:sz w:val="24"/>
          <w:szCs w:val="24"/>
        </w:rPr>
      </w:pPr>
    </w:p>
    <w:p w:rsidR="00451E74" w:rsidRDefault="005F4E30">
      <w:pPr>
        <w:spacing w:line="240" w:lineRule="auto"/>
        <w:ind w:left="709" w:hanging="709"/>
        <w:rPr>
          <w:b/>
          <w:sz w:val="24"/>
          <w:szCs w:val="24"/>
        </w:rPr>
      </w:pPr>
      <w:r>
        <w:rPr>
          <w:b/>
          <w:sz w:val="24"/>
          <w:szCs w:val="24"/>
        </w:rPr>
        <w:t>7) A szerződés időtartama, a teljesítés határideje:</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 xml:space="preserve">A szerződéskötéstől számított </w:t>
      </w:r>
      <w:r w:rsidR="007726F2">
        <w:rPr>
          <w:sz w:val="24"/>
          <w:szCs w:val="24"/>
        </w:rPr>
        <w:t>360</w:t>
      </w:r>
      <w:r>
        <w:rPr>
          <w:sz w:val="24"/>
          <w:szCs w:val="24"/>
        </w:rPr>
        <w:t xml:space="preserve"> naptári nap.</w:t>
      </w:r>
    </w:p>
    <w:p w:rsidR="00451E74" w:rsidRDefault="00451E74">
      <w:pPr>
        <w:spacing w:line="240" w:lineRule="auto"/>
        <w:rPr>
          <w:sz w:val="24"/>
          <w:szCs w:val="24"/>
        </w:rPr>
      </w:pPr>
    </w:p>
    <w:p w:rsidR="00451E74" w:rsidRDefault="005F4E30">
      <w:pPr>
        <w:spacing w:line="240" w:lineRule="auto"/>
        <w:rPr>
          <w:b/>
          <w:bCs/>
          <w:sz w:val="24"/>
          <w:szCs w:val="24"/>
        </w:rPr>
      </w:pPr>
      <w:r>
        <w:rPr>
          <w:b/>
          <w:bCs/>
          <w:sz w:val="24"/>
          <w:szCs w:val="24"/>
        </w:rPr>
        <w:t>8) A teljesítés helye:</w:t>
      </w:r>
    </w:p>
    <w:p w:rsidR="00451E74" w:rsidRDefault="00451E74">
      <w:pPr>
        <w:spacing w:line="240" w:lineRule="auto"/>
        <w:rPr>
          <w:sz w:val="24"/>
          <w:szCs w:val="24"/>
        </w:rPr>
      </w:pPr>
    </w:p>
    <w:p w:rsidR="00451E74" w:rsidRDefault="005F4E30">
      <w:pPr>
        <w:spacing w:line="240" w:lineRule="auto"/>
        <w:rPr>
          <w:b/>
          <w:bCs/>
          <w:sz w:val="24"/>
          <w:szCs w:val="24"/>
        </w:rPr>
      </w:pPr>
      <w:r>
        <w:rPr>
          <w:b/>
          <w:bCs/>
          <w:sz w:val="24"/>
          <w:szCs w:val="24"/>
        </w:rPr>
        <w:t>Tervezés:</w:t>
      </w:r>
    </w:p>
    <w:p w:rsidR="00451E74" w:rsidRDefault="005F4E30">
      <w:pPr>
        <w:spacing w:line="240" w:lineRule="auto"/>
        <w:rPr>
          <w:bCs/>
          <w:sz w:val="24"/>
          <w:szCs w:val="24"/>
        </w:rPr>
      </w:pPr>
      <w:r>
        <w:rPr>
          <w:bCs/>
          <w:sz w:val="24"/>
          <w:szCs w:val="24"/>
        </w:rPr>
        <w:t>5000 Szolnok, Kossuth tér 9.</w:t>
      </w:r>
    </w:p>
    <w:p w:rsidR="00451E74" w:rsidRDefault="005F4E30">
      <w:pPr>
        <w:spacing w:line="240" w:lineRule="auto"/>
        <w:rPr>
          <w:bCs/>
          <w:sz w:val="24"/>
          <w:szCs w:val="24"/>
        </w:rPr>
      </w:pPr>
      <w:r>
        <w:rPr>
          <w:bCs/>
          <w:sz w:val="24"/>
          <w:szCs w:val="24"/>
        </w:rPr>
        <w:t>NUTS kód: HU322</w:t>
      </w:r>
    </w:p>
    <w:p w:rsidR="00451E74" w:rsidRDefault="00451E74">
      <w:pPr>
        <w:spacing w:line="240" w:lineRule="auto"/>
        <w:rPr>
          <w:bCs/>
          <w:sz w:val="24"/>
          <w:szCs w:val="24"/>
        </w:rPr>
      </w:pPr>
    </w:p>
    <w:p w:rsidR="00451E74" w:rsidRDefault="005F4E30">
      <w:pPr>
        <w:spacing w:line="240" w:lineRule="auto"/>
        <w:rPr>
          <w:b/>
          <w:bCs/>
          <w:sz w:val="24"/>
          <w:szCs w:val="24"/>
        </w:rPr>
      </w:pPr>
      <w:r>
        <w:rPr>
          <w:b/>
          <w:bCs/>
          <w:sz w:val="24"/>
          <w:szCs w:val="24"/>
        </w:rPr>
        <w:lastRenderedPageBreak/>
        <w:t>Kivitelezés:</w:t>
      </w:r>
    </w:p>
    <w:p w:rsidR="00451E74" w:rsidRDefault="005F4E30">
      <w:pPr>
        <w:spacing w:line="240" w:lineRule="auto"/>
        <w:rPr>
          <w:bCs/>
          <w:sz w:val="24"/>
          <w:szCs w:val="24"/>
        </w:rPr>
      </w:pPr>
      <w:r>
        <w:rPr>
          <w:bCs/>
          <w:sz w:val="24"/>
          <w:szCs w:val="24"/>
        </w:rPr>
        <w:t>5000 Szolnok, Véső u. 2.  HRSZ</w:t>
      </w:r>
      <w:proofErr w:type="gramStart"/>
      <w:r>
        <w:rPr>
          <w:bCs/>
          <w:sz w:val="24"/>
          <w:szCs w:val="24"/>
        </w:rPr>
        <w:t>.:</w:t>
      </w:r>
      <w:proofErr w:type="gramEnd"/>
      <w:r>
        <w:rPr>
          <w:bCs/>
          <w:sz w:val="24"/>
          <w:szCs w:val="24"/>
        </w:rPr>
        <w:t xml:space="preserve"> 7355/4NUTS kód: HU322</w:t>
      </w:r>
    </w:p>
    <w:p w:rsidR="00451E74" w:rsidRDefault="00451E74">
      <w:pPr>
        <w:spacing w:line="240" w:lineRule="auto"/>
        <w:rPr>
          <w:b/>
          <w:bCs/>
          <w:sz w:val="24"/>
          <w:szCs w:val="24"/>
        </w:rPr>
      </w:pPr>
    </w:p>
    <w:p w:rsidR="00451E74" w:rsidRDefault="005F4E30">
      <w:pPr>
        <w:spacing w:line="240" w:lineRule="auto"/>
        <w:rPr>
          <w:b/>
          <w:bCs/>
          <w:sz w:val="24"/>
          <w:szCs w:val="24"/>
        </w:rPr>
      </w:pPr>
      <w:r>
        <w:rPr>
          <w:b/>
          <w:bCs/>
          <w:sz w:val="24"/>
          <w:szCs w:val="24"/>
        </w:rPr>
        <w:t>9) Az ellenszolgáltatás teljesítésének a feltételei, vagy a vonatkozó jogszabályokra való hivatkozás:</w:t>
      </w:r>
    </w:p>
    <w:p w:rsidR="00451E74" w:rsidRDefault="00451E74">
      <w:pPr>
        <w:spacing w:line="240" w:lineRule="auto"/>
        <w:rPr>
          <w:b/>
          <w:bCs/>
          <w:sz w:val="24"/>
          <w:szCs w:val="24"/>
        </w:rPr>
      </w:pPr>
    </w:p>
    <w:p w:rsidR="00451E74" w:rsidRDefault="005F4E30">
      <w:pPr>
        <w:spacing w:line="240" w:lineRule="auto"/>
        <w:rPr>
          <w:sz w:val="24"/>
          <w:szCs w:val="24"/>
        </w:rPr>
      </w:pPr>
      <w:r>
        <w:rPr>
          <w:sz w:val="24"/>
          <w:szCs w:val="24"/>
        </w:rPr>
        <w:t>Az ajánlattétel, a szerződés és számlázás, valamint a kifizetés devizaneme: magyar forint (HUF).</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 xml:space="preserve">Nyertes ajánlattevő a Kbt. 135. § (7) bekezdés értelmében jogosult a szerződésben foglalt, nettó vállalkozói díj 5 %-ának megfelelő összeg előlegként történő kifizetését kérni. </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Az előleget az ajánlatkérő az előlegbekérő alapján fizeti ki a nyertes ajánlattevőnek, legkésőbb az építési munkaterület átadását követő 15 napon belül. Ajánlatkérő a kifizetést az előlegbekérő alapján teljesíti. Az előleg ajánlatkérő által</w:t>
      </w:r>
      <w:r w:rsidR="00E00E8B">
        <w:rPr>
          <w:sz w:val="24"/>
          <w:szCs w:val="24"/>
        </w:rPr>
        <w:t>i</w:t>
      </w:r>
      <w:r>
        <w:rPr>
          <w:sz w:val="24"/>
          <w:szCs w:val="24"/>
        </w:rPr>
        <w:t xml:space="preserve"> rendelkezésre bocsátását követően köteles az ajánlattevő az előlegről a számlát kiállítani. Az előlegként kifizetett összeg az </w:t>
      </w:r>
      <w:r w:rsidR="00E00E8B">
        <w:rPr>
          <w:sz w:val="24"/>
          <w:szCs w:val="24"/>
        </w:rPr>
        <w:t>ötödik</w:t>
      </w:r>
      <w:r>
        <w:rPr>
          <w:sz w:val="24"/>
          <w:szCs w:val="24"/>
        </w:rPr>
        <w:t xml:space="preserve"> részszámlában teljes egészében elszámolásra, azaz levonásra kerül. Az előleg felhasználásával kapcsolatos további rendelkezéseket a szerződés tervezete tartalmazza.</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 xml:space="preserve">Nyertes ajánlattevő a kivitelezés műszaki előrehaladásához igazodóan, minden esetben a műszaki ellenőr által kiadott rész- vagy végteljesítés igazolás alapján, </w:t>
      </w:r>
      <w:r>
        <w:rPr>
          <w:b/>
          <w:sz w:val="24"/>
          <w:szCs w:val="24"/>
        </w:rPr>
        <w:t xml:space="preserve">legfeljebb </w:t>
      </w:r>
      <w:r w:rsidR="00522EAF">
        <w:rPr>
          <w:b/>
          <w:sz w:val="24"/>
          <w:szCs w:val="24"/>
        </w:rPr>
        <w:t xml:space="preserve">5 </w:t>
      </w:r>
      <w:r>
        <w:rPr>
          <w:b/>
          <w:sz w:val="24"/>
          <w:szCs w:val="24"/>
        </w:rPr>
        <w:t>(</w:t>
      </w:r>
      <w:r w:rsidR="00522EAF">
        <w:rPr>
          <w:b/>
          <w:sz w:val="24"/>
          <w:szCs w:val="24"/>
        </w:rPr>
        <w:t>öt</w:t>
      </w:r>
      <w:r>
        <w:rPr>
          <w:b/>
          <w:sz w:val="24"/>
          <w:szCs w:val="24"/>
        </w:rPr>
        <w:t>) darab részszámlát, valamint 1 db végszámlát jogosult benyújtani</w:t>
      </w:r>
      <w:r>
        <w:rPr>
          <w:sz w:val="24"/>
          <w:szCs w:val="24"/>
        </w:rPr>
        <w:t>, az alábbiak szerint:</w:t>
      </w:r>
    </w:p>
    <w:p w:rsidR="00451E74" w:rsidRDefault="00451E74">
      <w:pPr>
        <w:spacing w:line="240" w:lineRule="auto"/>
        <w:rPr>
          <w:sz w:val="24"/>
          <w:szCs w:val="24"/>
        </w:rPr>
      </w:pPr>
    </w:p>
    <w:p w:rsidR="00451E74" w:rsidRDefault="005F4E30">
      <w:pPr>
        <w:spacing w:line="240" w:lineRule="auto"/>
        <w:rPr>
          <w:b/>
          <w:sz w:val="24"/>
          <w:szCs w:val="24"/>
        </w:rPr>
      </w:pPr>
      <w:r>
        <w:rPr>
          <w:b/>
          <w:sz w:val="24"/>
          <w:szCs w:val="24"/>
        </w:rPr>
        <w:t>Részszámlák:</w:t>
      </w:r>
    </w:p>
    <w:p w:rsidR="00451E74" w:rsidRDefault="005F4E30">
      <w:r>
        <w:rPr>
          <w:sz w:val="24"/>
          <w:szCs w:val="24"/>
        </w:rPr>
        <w:t>1) A Kivitelezési tervdokumentáció elkészítésének díja,</w:t>
      </w:r>
    </w:p>
    <w:p w:rsidR="00451E74" w:rsidRDefault="005F4E30">
      <w:pPr>
        <w:spacing w:line="240" w:lineRule="auto"/>
        <w:rPr>
          <w:sz w:val="24"/>
          <w:szCs w:val="24"/>
        </w:rPr>
      </w:pPr>
      <w:r>
        <w:rPr>
          <w:sz w:val="24"/>
          <w:szCs w:val="24"/>
        </w:rPr>
        <w:t xml:space="preserve">2) a műszaki előrehaladás 20%-ának elérésekor, a </w:t>
      </w:r>
      <w:r w:rsidR="00B54690">
        <w:rPr>
          <w:sz w:val="24"/>
          <w:szCs w:val="24"/>
        </w:rPr>
        <w:t xml:space="preserve">tartalékkeret nélküli kivitelezésre jutó </w:t>
      </w:r>
      <w:r>
        <w:rPr>
          <w:sz w:val="24"/>
          <w:szCs w:val="24"/>
        </w:rPr>
        <w:t xml:space="preserve">nettó vállalkozói díj 20%-áról, </w:t>
      </w:r>
    </w:p>
    <w:p w:rsidR="00451E74" w:rsidRDefault="005F4E30">
      <w:pPr>
        <w:spacing w:line="240" w:lineRule="auto"/>
        <w:rPr>
          <w:sz w:val="24"/>
          <w:szCs w:val="24"/>
        </w:rPr>
      </w:pPr>
      <w:r>
        <w:rPr>
          <w:sz w:val="24"/>
          <w:szCs w:val="24"/>
        </w:rPr>
        <w:t xml:space="preserve">3) a műszaki előrehaladás 50 %-ának elérésekor a </w:t>
      </w:r>
      <w:r w:rsidR="00B54690">
        <w:rPr>
          <w:sz w:val="24"/>
          <w:szCs w:val="24"/>
        </w:rPr>
        <w:t xml:space="preserve">tartalékkeret nélküli kivitelezésre jutó </w:t>
      </w:r>
      <w:r>
        <w:rPr>
          <w:sz w:val="24"/>
          <w:szCs w:val="24"/>
        </w:rPr>
        <w:t>nettó vállalkozói díj további 30 %-áról,</w:t>
      </w:r>
    </w:p>
    <w:p w:rsidR="00B54690" w:rsidRDefault="005F4E30">
      <w:pPr>
        <w:spacing w:line="240" w:lineRule="auto"/>
        <w:rPr>
          <w:sz w:val="24"/>
          <w:szCs w:val="24"/>
        </w:rPr>
      </w:pPr>
      <w:r>
        <w:rPr>
          <w:sz w:val="24"/>
          <w:szCs w:val="24"/>
        </w:rPr>
        <w:t xml:space="preserve">4) a műszaki előrehaladás 75 %-ának elérésekor a </w:t>
      </w:r>
      <w:r w:rsidR="00B54690">
        <w:rPr>
          <w:sz w:val="24"/>
          <w:szCs w:val="24"/>
        </w:rPr>
        <w:t xml:space="preserve">tartalékkeret nélküli kivitelezésre jutó </w:t>
      </w:r>
      <w:r>
        <w:rPr>
          <w:sz w:val="24"/>
          <w:szCs w:val="24"/>
        </w:rPr>
        <w:t>nettó vállalkozói díj további 25 %-áról</w:t>
      </w:r>
      <w:r w:rsidR="00B54690">
        <w:rPr>
          <w:sz w:val="24"/>
          <w:szCs w:val="24"/>
        </w:rPr>
        <w:t>,</w:t>
      </w:r>
    </w:p>
    <w:p w:rsidR="00451E74" w:rsidRDefault="00B54690">
      <w:pPr>
        <w:spacing w:line="240" w:lineRule="auto"/>
        <w:rPr>
          <w:sz w:val="24"/>
          <w:szCs w:val="24"/>
        </w:rPr>
      </w:pPr>
      <w:r>
        <w:rPr>
          <w:sz w:val="24"/>
          <w:szCs w:val="24"/>
        </w:rPr>
        <w:t>5) a l</w:t>
      </w:r>
      <w:r w:rsidRPr="00B54690">
        <w:rPr>
          <w:sz w:val="24"/>
          <w:szCs w:val="24"/>
        </w:rPr>
        <w:t xml:space="preserve">étesítmények átadás-átvételének sikeres lezárása és az esetleges hiány – és hibalistában meghatározott hibák Megrendelő által elfogadott kijavítása, </w:t>
      </w:r>
      <w:r w:rsidR="00E00E8B">
        <w:rPr>
          <w:sz w:val="24"/>
          <w:szCs w:val="24"/>
        </w:rPr>
        <w:t xml:space="preserve">a </w:t>
      </w:r>
      <w:r w:rsidR="00BB59D5">
        <w:rPr>
          <w:sz w:val="24"/>
          <w:szCs w:val="24"/>
        </w:rPr>
        <w:t>l</w:t>
      </w:r>
      <w:r w:rsidRPr="00B54690">
        <w:rPr>
          <w:sz w:val="24"/>
          <w:szCs w:val="24"/>
        </w:rPr>
        <w:t>étesítmények kivitelezés</w:t>
      </w:r>
      <w:r w:rsidR="00E00E8B">
        <w:rPr>
          <w:sz w:val="24"/>
          <w:szCs w:val="24"/>
        </w:rPr>
        <w:t>e</w:t>
      </w:r>
      <w:r w:rsidRPr="00B54690">
        <w:rPr>
          <w:sz w:val="24"/>
          <w:szCs w:val="24"/>
        </w:rPr>
        <w:t xml:space="preserve"> </w:t>
      </w:r>
      <w:r w:rsidR="00001CA0">
        <w:rPr>
          <w:sz w:val="24"/>
          <w:szCs w:val="24"/>
        </w:rPr>
        <w:t>100</w:t>
      </w:r>
      <w:r w:rsidRPr="00B54690">
        <w:rPr>
          <w:sz w:val="24"/>
          <w:szCs w:val="24"/>
        </w:rPr>
        <w:t>%-os</w:t>
      </w:r>
      <w:r>
        <w:rPr>
          <w:sz w:val="24"/>
          <w:szCs w:val="24"/>
        </w:rPr>
        <w:t xml:space="preserve"> készültségi fokának elérésekor, a tartalékkeret nélküli kivitelezésre jutó nettó vállalkozói díj 23%-áról, az előleg összegével csökkentve.</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Műszaki előrehaladás százalékos mértéke alatt ajánlatkérő a nyertes ajánlattevő által a műszaki előrehaladás során elkészített, beépített, az építési műszaki ellenőr által elfogadott építőipari teljesítmény nettó értékének a nettó vállalkozói díjhoz viszonyított arányát érti.</w:t>
      </w:r>
    </w:p>
    <w:p w:rsidR="00451E74" w:rsidRDefault="00451E74">
      <w:pPr>
        <w:spacing w:line="240" w:lineRule="auto"/>
        <w:rPr>
          <w:sz w:val="24"/>
          <w:szCs w:val="24"/>
        </w:rPr>
      </w:pPr>
    </w:p>
    <w:p w:rsidR="00451E74" w:rsidRDefault="005F4E30">
      <w:pPr>
        <w:spacing w:line="240" w:lineRule="auto"/>
        <w:rPr>
          <w:color w:val="000000"/>
          <w:sz w:val="24"/>
          <w:szCs w:val="24"/>
        </w:rPr>
      </w:pPr>
      <w:r>
        <w:rPr>
          <w:b/>
          <w:color w:val="000000"/>
          <w:sz w:val="24"/>
          <w:szCs w:val="24"/>
        </w:rPr>
        <w:t>Végszámla</w:t>
      </w:r>
      <w:r>
        <w:rPr>
          <w:color w:val="000000"/>
          <w:sz w:val="24"/>
          <w:szCs w:val="24"/>
        </w:rPr>
        <w:t>:</w:t>
      </w:r>
    </w:p>
    <w:p w:rsidR="00451E74" w:rsidRDefault="00451E74">
      <w:pPr>
        <w:spacing w:line="240" w:lineRule="auto"/>
        <w:rPr>
          <w:sz w:val="24"/>
          <w:szCs w:val="24"/>
        </w:rPr>
      </w:pPr>
    </w:p>
    <w:p w:rsidR="00451E74" w:rsidRDefault="005F4E30">
      <w:pPr>
        <w:spacing w:line="240" w:lineRule="auto"/>
        <w:rPr>
          <w:sz w:val="24"/>
          <w:szCs w:val="24"/>
        </w:rPr>
      </w:pPr>
      <w:r w:rsidRPr="00B54690">
        <w:rPr>
          <w:sz w:val="24"/>
          <w:szCs w:val="24"/>
        </w:rPr>
        <w:t xml:space="preserve">Nyertes ajánlattevő a </w:t>
      </w:r>
      <w:r w:rsidR="00F05AF6" w:rsidRPr="00F05AF6">
        <w:rPr>
          <w:sz w:val="24"/>
          <w:szCs w:val="24"/>
        </w:rPr>
        <w:t xml:space="preserve">használatbavételi </w:t>
      </w:r>
      <w:proofErr w:type="gramStart"/>
      <w:r w:rsidR="00F05AF6" w:rsidRPr="00F05AF6">
        <w:rPr>
          <w:sz w:val="24"/>
          <w:szCs w:val="24"/>
        </w:rPr>
        <w:t>en</w:t>
      </w:r>
      <w:r w:rsidR="00F05AF6">
        <w:rPr>
          <w:sz w:val="24"/>
          <w:szCs w:val="24"/>
        </w:rPr>
        <w:t>gedély hatóság</w:t>
      </w:r>
      <w:proofErr w:type="gramEnd"/>
      <w:r w:rsidR="00F05AF6">
        <w:rPr>
          <w:sz w:val="24"/>
          <w:szCs w:val="24"/>
        </w:rPr>
        <w:t xml:space="preserve"> általi megküldését</w:t>
      </w:r>
      <w:r w:rsidRPr="00B54690">
        <w:rPr>
          <w:sz w:val="24"/>
          <w:szCs w:val="24"/>
        </w:rPr>
        <w:t xml:space="preserve"> követően jogosult a </w:t>
      </w:r>
      <w:r w:rsidR="00B54690" w:rsidRPr="00B54690">
        <w:rPr>
          <w:sz w:val="24"/>
          <w:szCs w:val="24"/>
        </w:rPr>
        <w:t xml:space="preserve">tartalékkeret nélküli kivitelezésre jutó </w:t>
      </w:r>
      <w:r w:rsidRPr="00B54690">
        <w:rPr>
          <w:sz w:val="24"/>
          <w:szCs w:val="24"/>
        </w:rPr>
        <w:t>nettó vállalkozói díj fennmaradó 2 %-áról a végszámlát kiállítani. Az átadás-átvételi eljárással kapcsolatos további szabályokat a szerződés tervezete tartalmazza.</w:t>
      </w:r>
    </w:p>
    <w:p w:rsidR="00451E74" w:rsidRDefault="00451E74">
      <w:pPr>
        <w:spacing w:line="240" w:lineRule="auto"/>
        <w:rPr>
          <w:sz w:val="24"/>
          <w:szCs w:val="24"/>
        </w:rPr>
      </w:pPr>
    </w:p>
    <w:p w:rsidR="00451E74" w:rsidRDefault="00451E74">
      <w:pPr>
        <w:spacing w:line="240" w:lineRule="auto"/>
        <w:rPr>
          <w:sz w:val="24"/>
          <w:szCs w:val="24"/>
        </w:rPr>
      </w:pPr>
    </w:p>
    <w:p w:rsidR="00451E74" w:rsidRDefault="005F4E30">
      <w:pPr>
        <w:spacing w:line="240" w:lineRule="auto"/>
        <w:rPr>
          <w:sz w:val="24"/>
          <w:szCs w:val="24"/>
        </w:rPr>
      </w:pPr>
      <w:r>
        <w:rPr>
          <w:sz w:val="24"/>
          <w:szCs w:val="24"/>
        </w:rPr>
        <w:t>Részszámla és végszámla kizárólag az építési műszaki ellenőr által elfogadott, jóváhagyott és aláírt, valamint az</w:t>
      </w:r>
      <w:r>
        <w:rPr>
          <w:color w:val="000000"/>
          <w:sz w:val="24"/>
          <w:szCs w:val="24"/>
        </w:rPr>
        <w:t xml:space="preserve"> </w:t>
      </w:r>
      <w:r>
        <w:rPr>
          <w:sz w:val="24"/>
          <w:szCs w:val="24"/>
        </w:rPr>
        <w:t xml:space="preserve">ajánlatkérő képviselője által aláírt teljesítésigazolás alapján nyújtható be. A </w:t>
      </w:r>
      <w:r>
        <w:rPr>
          <w:sz w:val="24"/>
          <w:szCs w:val="24"/>
        </w:rPr>
        <w:lastRenderedPageBreak/>
        <w:t xml:space="preserve">részszámla és a végszámla kifizetése a Ptk. 6:130.§ (1) és (2) bekezdése, illetve a Kbt. 135.§ (1) és (2) bekezdése alapján történik. </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 fizetési feltételek kapcsán irányadó jogszabályok még:</w:t>
      </w:r>
    </w:p>
    <w:p w:rsidR="00451E74" w:rsidRDefault="00451E74">
      <w:pPr>
        <w:spacing w:line="240" w:lineRule="auto"/>
        <w:rPr>
          <w:sz w:val="24"/>
          <w:szCs w:val="24"/>
        </w:rPr>
      </w:pPr>
    </w:p>
    <w:p w:rsidR="00451E74" w:rsidRDefault="005F4E30">
      <w:pPr>
        <w:pStyle w:val="Listaszerbekezds"/>
        <w:numPr>
          <w:ilvl w:val="0"/>
          <w:numId w:val="11"/>
        </w:numPr>
        <w:ind w:left="284" w:hanging="284"/>
        <w:jc w:val="both"/>
        <w:rPr>
          <w:sz w:val="24"/>
          <w:szCs w:val="24"/>
        </w:rPr>
      </w:pPr>
      <w:r>
        <w:rPr>
          <w:sz w:val="24"/>
          <w:szCs w:val="24"/>
        </w:rPr>
        <w:t>Az adózás rendjéről szóló 2003. évi XCII. törvény, különösen, de nem kizárólagosan annak 36/</w:t>
      </w:r>
      <w:proofErr w:type="gramStart"/>
      <w:r>
        <w:rPr>
          <w:sz w:val="24"/>
          <w:szCs w:val="24"/>
        </w:rPr>
        <w:t>A</w:t>
      </w:r>
      <w:proofErr w:type="gramEnd"/>
      <w:r>
        <w:rPr>
          <w:sz w:val="24"/>
          <w:szCs w:val="24"/>
        </w:rPr>
        <w:t>. §-</w:t>
      </w:r>
      <w:proofErr w:type="gramStart"/>
      <w:r>
        <w:rPr>
          <w:sz w:val="24"/>
          <w:szCs w:val="24"/>
        </w:rPr>
        <w:t>a.</w:t>
      </w:r>
      <w:proofErr w:type="gramEnd"/>
      <w:r>
        <w:rPr>
          <w:sz w:val="24"/>
          <w:szCs w:val="24"/>
        </w:rPr>
        <w:t xml:space="preserve"> </w:t>
      </w:r>
    </w:p>
    <w:p w:rsidR="00451E74" w:rsidRDefault="005F4E30">
      <w:pPr>
        <w:pStyle w:val="Listaszerbekezds"/>
        <w:numPr>
          <w:ilvl w:val="0"/>
          <w:numId w:val="11"/>
        </w:numPr>
        <w:ind w:left="284" w:hanging="284"/>
        <w:jc w:val="both"/>
        <w:rPr>
          <w:sz w:val="24"/>
          <w:szCs w:val="24"/>
        </w:rPr>
      </w:pPr>
      <w:r>
        <w:rPr>
          <w:sz w:val="24"/>
          <w:szCs w:val="24"/>
        </w:rPr>
        <w:t xml:space="preserve">Az államháztartásról szóló törvény végrehajtásáról szóló 368/2011. (XII.31.) Kormányrendelet. </w:t>
      </w:r>
    </w:p>
    <w:p w:rsidR="00451E74" w:rsidRDefault="005F4E30">
      <w:pPr>
        <w:pStyle w:val="Listaszerbekezds"/>
        <w:numPr>
          <w:ilvl w:val="0"/>
          <w:numId w:val="11"/>
        </w:numPr>
        <w:ind w:left="284" w:hanging="284"/>
        <w:jc w:val="both"/>
        <w:rPr>
          <w:sz w:val="24"/>
          <w:szCs w:val="24"/>
        </w:rPr>
      </w:pPr>
      <w:r>
        <w:rPr>
          <w:sz w:val="24"/>
          <w:szCs w:val="24"/>
        </w:rPr>
        <w:t>A fizetési késedelem tekintetében a Ptk. 6:155.§</w:t>
      </w:r>
      <w:proofErr w:type="spellStart"/>
      <w:r>
        <w:rPr>
          <w:sz w:val="24"/>
          <w:szCs w:val="24"/>
        </w:rPr>
        <w:t>-át</w:t>
      </w:r>
      <w:proofErr w:type="spellEnd"/>
      <w:r>
        <w:rPr>
          <w:sz w:val="24"/>
          <w:szCs w:val="24"/>
        </w:rPr>
        <w:t xml:space="preserve"> kell alkalmazni.</w:t>
      </w:r>
    </w:p>
    <w:p w:rsidR="00451E74" w:rsidRDefault="00451E74">
      <w:pPr>
        <w:spacing w:line="240" w:lineRule="auto"/>
        <w:ind w:left="284" w:hanging="284"/>
        <w:rPr>
          <w:sz w:val="24"/>
          <w:szCs w:val="24"/>
        </w:rPr>
      </w:pPr>
    </w:p>
    <w:p w:rsidR="00451E74" w:rsidRDefault="005F4E30">
      <w:pPr>
        <w:spacing w:line="240" w:lineRule="auto"/>
        <w:rPr>
          <w:sz w:val="24"/>
          <w:szCs w:val="24"/>
        </w:rPr>
      </w:pPr>
      <w:r>
        <w:rPr>
          <w:sz w:val="24"/>
          <w:szCs w:val="24"/>
        </w:rPr>
        <w:t>A részletes finanszírozási feltételeket a közbeszerzési dokumentumok részét képező szerződés tervezet tartalmazza.</w:t>
      </w:r>
    </w:p>
    <w:p w:rsidR="00451E74" w:rsidRDefault="00451E74">
      <w:pPr>
        <w:spacing w:line="240" w:lineRule="auto"/>
        <w:rPr>
          <w:b/>
          <w:bCs/>
          <w:sz w:val="24"/>
          <w:szCs w:val="24"/>
        </w:rPr>
      </w:pPr>
    </w:p>
    <w:p w:rsidR="00451E74" w:rsidRDefault="005F4E30">
      <w:pPr>
        <w:spacing w:line="240" w:lineRule="auto"/>
        <w:rPr>
          <w:b/>
          <w:bCs/>
          <w:sz w:val="24"/>
          <w:szCs w:val="24"/>
        </w:rPr>
      </w:pPr>
      <w:r>
        <w:rPr>
          <w:b/>
          <w:bCs/>
          <w:sz w:val="24"/>
          <w:szCs w:val="24"/>
        </w:rPr>
        <w:t xml:space="preserve">10) Annak meghatározása, hogy az ajánlattevő tehet-e többváltozatú (alternatív) ajánlatot: </w:t>
      </w:r>
    </w:p>
    <w:p w:rsidR="00451E74" w:rsidRDefault="00451E74">
      <w:pPr>
        <w:spacing w:line="240" w:lineRule="auto"/>
        <w:rPr>
          <w:b/>
          <w:bCs/>
          <w:sz w:val="24"/>
          <w:szCs w:val="24"/>
        </w:rPr>
      </w:pPr>
    </w:p>
    <w:p w:rsidR="00451E74" w:rsidRDefault="005F4E30">
      <w:pPr>
        <w:spacing w:line="240" w:lineRule="auto"/>
        <w:rPr>
          <w:sz w:val="24"/>
          <w:szCs w:val="24"/>
        </w:rPr>
      </w:pPr>
      <w:r>
        <w:rPr>
          <w:sz w:val="24"/>
          <w:szCs w:val="24"/>
        </w:rPr>
        <w:t>Ajánlatkérő kizárja a többváltozatú (alternatív) ajánlattétel lehetőségét.</w:t>
      </w:r>
    </w:p>
    <w:p w:rsidR="00451E74" w:rsidRDefault="00451E74">
      <w:pPr>
        <w:spacing w:line="240" w:lineRule="auto"/>
        <w:rPr>
          <w:b/>
          <w:bCs/>
          <w:sz w:val="24"/>
          <w:szCs w:val="24"/>
        </w:rPr>
      </w:pPr>
    </w:p>
    <w:p w:rsidR="00451E74" w:rsidRDefault="005F4E30">
      <w:pPr>
        <w:spacing w:line="240" w:lineRule="auto"/>
        <w:rPr>
          <w:b/>
          <w:bCs/>
          <w:sz w:val="24"/>
          <w:szCs w:val="24"/>
        </w:rPr>
      </w:pPr>
      <w:r>
        <w:rPr>
          <w:b/>
          <w:bCs/>
          <w:sz w:val="24"/>
          <w:szCs w:val="24"/>
        </w:rPr>
        <w:t xml:space="preserve">11) Annak a meghatározása, hogy az ajánlatkérő biztosítja-e a </w:t>
      </w:r>
      <w:proofErr w:type="spellStart"/>
      <w:r>
        <w:rPr>
          <w:b/>
          <w:bCs/>
          <w:sz w:val="24"/>
          <w:szCs w:val="24"/>
        </w:rPr>
        <w:t>részajánlattétel</w:t>
      </w:r>
      <w:proofErr w:type="spellEnd"/>
      <w:r>
        <w:rPr>
          <w:b/>
          <w:bCs/>
          <w:sz w:val="24"/>
          <w:szCs w:val="24"/>
        </w:rPr>
        <w:t xml:space="preserve"> lehetőségét:</w:t>
      </w:r>
    </w:p>
    <w:p w:rsidR="00451E74" w:rsidRDefault="00451E74">
      <w:pPr>
        <w:spacing w:line="240" w:lineRule="auto"/>
        <w:rPr>
          <w:b/>
          <w:bCs/>
          <w:sz w:val="24"/>
          <w:szCs w:val="24"/>
        </w:rPr>
      </w:pPr>
    </w:p>
    <w:p w:rsidR="00451E74" w:rsidRDefault="005F4E30">
      <w:pPr>
        <w:spacing w:line="240" w:lineRule="auto"/>
        <w:rPr>
          <w:bCs/>
          <w:sz w:val="24"/>
          <w:szCs w:val="24"/>
        </w:rPr>
      </w:pPr>
      <w:r>
        <w:rPr>
          <w:bCs/>
          <w:sz w:val="24"/>
          <w:szCs w:val="24"/>
        </w:rPr>
        <w:t xml:space="preserve">Ajánlatkérő nem biztosítja a </w:t>
      </w:r>
      <w:proofErr w:type="spellStart"/>
      <w:r>
        <w:rPr>
          <w:bCs/>
          <w:sz w:val="24"/>
          <w:szCs w:val="24"/>
        </w:rPr>
        <w:t>részajánlattételt</w:t>
      </w:r>
      <w:proofErr w:type="spellEnd"/>
      <w:r>
        <w:rPr>
          <w:bCs/>
          <w:sz w:val="24"/>
          <w:szCs w:val="24"/>
        </w:rPr>
        <w:t xml:space="preserve"> a tervezés és kivitelezés egységessége és egymásra épülése miatt. A kivitelezési helyszín adottságai, és az elvárt teljesítési határidő figyelembevételével több kivitelező egyidejű munkavégzése az organizációs feltételek figyelembevételével nem lehetséges.</w:t>
      </w:r>
    </w:p>
    <w:p w:rsidR="00451E74" w:rsidRDefault="00451E74">
      <w:pPr>
        <w:spacing w:line="240" w:lineRule="auto"/>
        <w:rPr>
          <w:b/>
          <w:bCs/>
          <w:sz w:val="24"/>
          <w:szCs w:val="24"/>
        </w:rPr>
      </w:pPr>
    </w:p>
    <w:p w:rsidR="00451E74" w:rsidRDefault="005F4E30">
      <w:pPr>
        <w:spacing w:line="240" w:lineRule="auto"/>
        <w:rPr>
          <w:b/>
          <w:bCs/>
          <w:sz w:val="24"/>
          <w:szCs w:val="24"/>
        </w:rPr>
      </w:pPr>
      <w:r>
        <w:rPr>
          <w:b/>
          <w:bCs/>
          <w:sz w:val="24"/>
          <w:szCs w:val="24"/>
        </w:rPr>
        <w:t>12) Az ajánlatok értékelési szempontja:</w:t>
      </w:r>
    </w:p>
    <w:p w:rsidR="00451E74" w:rsidRDefault="00451E74">
      <w:pPr>
        <w:spacing w:line="240" w:lineRule="auto"/>
        <w:rPr>
          <w:b/>
          <w:bCs/>
          <w:sz w:val="24"/>
          <w:szCs w:val="24"/>
        </w:rPr>
      </w:pPr>
    </w:p>
    <w:p w:rsidR="00451E74" w:rsidRDefault="005F4E30">
      <w:pPr>
        <w:spacing w:line="240" w:lineRule="auto"/>
        <w:rPr>
          <w:i/>
          <w:iCs/>
          <w:sz w:val="24"/>
          <w:szCs w:val="24"/>
        </w:rPr>
      </w:pPr>
      <w:r>
        <w:rPr>
          <w:sz w:val="24"/>
          <w:szCs w:val="24"/>
        </w:rPr>
        <w:t xml:space="preserve">Ajánlatkérő a nyertes ajánlattevő kiválasztása esetében a Kbt. 76.§ (2) bekezdés c) pontja alapján </w:t>
      </w:r>
      <w:r w:rsidR="00BB59D5">
        <w:rPr>
          <w:sz w:val="24"/>
          <w:szCs w:val="24"/>
        </w:rPr>
        <w:t xml:space="preserve">a </w:t>
      </w:r>
      <w:r>
        <w:rPr>
          <w:sz w:val="24"/>
          <w:szCs w:val="24"/>
          <w:u w:val="single"/>
        </w:rPr>
        <w:t>legjobb ár - érték megjelenítő szempontrendszert</w:t>
      </w:r>
      <w:r>
        <w:rPr>
          <w:sz w:val="24"/>
          <w:szCs w:val="24"/>
        </w:rPr>
        <w:t xml:space="preserve"> alkalmazza az alábbiak szerint:</w:t>
      </w:r>
    </w:p>
    <w:p w:rsidR="00451E74" w:rsidRDefault="00451E74">
      <w:pPr>
        <w:spacing w:line="240" w:lineRule="auto"/>
        <w:rPr>
          <w:b/>
          <w:bCs/>
          <w:sz w:val="24"/>
          <w:szCs w:val="24"/>
        </w:rPr>
      </w:pPr>
    </w:p>
    <w:tbl>
      <w:tblPr>
        <w:tblW w:w="7797" w:type="dxa"/>
        <w:tblInd w:w="675" w:type="dxa"/>
        <w:tblLayout w:type="fixed"/>
        <w:tblLook w:val="0000"/>
      </w:tblPr>
      <w:tblGrid>
        <w:gridCol w:w="426"/>
        <w:gridCol w:w="5624"/>
        <w:gridCol w:w="1747"/>
      </w:tblGrid>
      <w:tr w:rsidR="00451E74">
        <w:trPr>
          <w:trHeight w:val="479"/>
        </w:trPr>
        <w:tc>
          <w:tcPr>
            <w:tcW w:w="426" w:type="dxa"/>
            <w:tcBorders>
              <w:top w:val="double" w:sz="2" w:space="0" w:color="C0C0C0"/>
              <w:left w:val="double" w:sz="2" w:space="0" w:color="C0C0C0"/>
              <w:bottom w:val="double" w:sz="2" w:space="0" w:color="C0C0C0"/>
            </w:tcBorders>
            <w:shd w:val="clear" w:color="auto" w:fill="D9D9D9"/>
          </w:tcPr>
          <w:p w:rsidR="00451E74" w:rsidRDefault="00451E74">
            <w:pPr>
              <w:suppressAutoHyphens/>
              <w:snapToGrid w:val="0"/>
              <w:spacing w:before="120" w:after="120" w:line="240" w:lineRule="auto"/>
              <w:jc w:val="center"/>
              <w:rPr>
                <w:sz w:val="24"/>
                <w:szCs w:val="24"/>
              </w:rPr>
            </w:pPr>
          </w:p>
        </w:tc>
        <w:tc>
          <w:tcPr>
            <w:tcW w:w="5624" w:type="dxa"/>
            <w:tcBorders>
              <w:top w:val="double" w:sz="2" w:space="0" w:color="C0C0C0"/>
              <w:left w:val="double" w:sz="2" w:space="0" w:color="C0C0C0"/>
              <w:bottom w:val="double" w:sz="2" w:space="0" w:color="C0C0C0"/>
            </w:tcBorders>
            <w:shd w:val="clear" w:color="auto" w:fill="D9D9D9"/>
            <w:vAlign w:val="center"/>
          </w:tcPr>
          <w:p w:rsidR="00451E74" w:rsidRDefault="005F4E30">
            <w:pPr>
              <w:suppressAutoHyphens/>
              <w:snapToGrid w:val="0"/>
              <w:spacing w:before="120" w:after="120" w:line="240" w:lineRule="auto"/>
              <w:jc w:val="center"/>
              <w:rPr>
                <w:b/>
                <w:sz w:val="24"/>
                <w:szCs w:val="24"/>
              </w:rPr>
            </w:pPr>
            <w:r>
              <w:rPr>
                <w:b/>
                <w:sz w:val="24"/>
                <w:szCs w:val="24"/>
              </w:rPr>
              <w:t>Értékelési részszempontok</w:t>
            </w:r>
          </w:p>
        </w:tc>
        <w:tc>
          <w:tcPr>
            <w:tcW w:w="1747" w:type="dxa"/>
            <w:tcBorders>
              <w:top w:val="double" w:sz="2" w:space="0" w:color="C0C0C0"/>
              <w:left w:val="double" w:sz="2" w:space="0" w:color="C0C0C0"/>
              <w:bottom w:val="double" w:sz="2" w:space="0" w:color="C0C0C0"/>
              <w:right w:val="double" w:sz="2" w:space="0" w:color="C0C0C0"/>
            </w:tcBorders>
            <w:shd w:val="clear" w:color="auto" w:fill="D9D9D9"/>
            <w:vAlign w:val="center"/>
          </w:tcPr>
          <w:p w:rsidR="00451E74" w:rsidRDefault="005F4E30">
            <w:pPr>
              <w:snapToGrid w:val="0"/>
              <w:spacing w:before="120" w:after="120" w:line="240" w:lineRule="auto"/>
              <w:jc w:val="center"/>
              <w:rPr>
                <w:b/>
                <w:sz w:val="24"/>
                <w:szCs w:val="24"/>
              </w:rPr>
            </w:pPr>
            <w:r>
              <w:rPr>
                <w:b/>
                <w:sz w:val="24"/>
                <w:szCs w:val="24"/>
              </w:rPr>
              <w:t>Súlyszám</w:t>
            </w:r>
          </w:p>
        </w:tc>
      </w:tr>
      <w:tr w:rsidR="00451E74">
        <w:trPr>
          <w:trHeight w:val="479"/>
        </w:trPr>
        <w:tc>
          <w:tcPr>
            <w:tcW w:w="426" w:type="dxa"/>
            <w:tcBorders>
              <w:top w:val="double" w:sz="2" w:space="0" w:color="C0C0C0"/>
              <w:left w:val="double" w:sz="2" w:space="0" w:color="C0C0C0"/>
              <w:bottom w:val="double" w:sz="2" w:space="0" w:color="C0C0C0"/>
            </w:tcBorders>
          </w:tcPr>
          <w:p w:rsidR="00451E74" w:rsidRDefault="005F4E30">
            <w:pPr>
              <w:suppressAutoHyphens/>
              <w:snapToGrid w:val="0"/>
              <w:spacing w:before="120" w:after="120" w:line="240" w:lineRule="auto"/>
              <w:rPr>
                <w:b/>
                <w:sz w:val="24"/>
                <w:szCs w:val="24"/>
              </w:rPr>
            </w:pPr>
            <w:r>
              <w:rPr>
                <w:b/>
                <w:sz w:val="24"/>
                <w:szCs w:val="24"/>
              </w:rPr>
              <w:t>1.</w:t>
            </w:r>
          </w:p>
        </w:tc>
        <w:tc>
          <w:tcPr>
            <w:tcW w:w="5624" w:type="dxa"/>
            <w:tcBorders>
              <w:top w:val="double" w:sz="2" w:space="0" w:color="C0C0C0"/>
              <w:left w:val="double" w:sz="2" w:space="0" w:color="C0C0C0"/>
              <w:bottom w:val="double" w:sz="2" w:space="0" w:color="C0C0C0"/>
            </w:tcBorders>
            <w:vAlign w:val="center"/>
          </w:tcPr>
          <w:p w:rsidR="00451E74" w:rsidRDefault="005F4E30">
            <w:pPr>
              <w:suppressAutoHyphens/>
              <w:snapToGrid w:val="0"/>
              <w:spacing w:before="120" w:after="120" w:line="240" w:lineRule="auto"/>
              <w:rPr>
                <w:b/>
                <w:color w:val="000000"/>
                <w:sz w:val="24"/>
                <w:szCs w:val="24"/>
                <w:u w:val="single"/>
              </w:rPr>
            </w:pPr>
            <w:r>
              <w:rPr>
                <w:b/>
                <w:sz w:val="24"/>
                <w:szCs w:val="24"/>
              </w:rPr>
              <w:t xml:space="preserve">Nettó Vállalkozói Díj összesen </w:t>
            </w:r>
            <w:r w:rsidR="004E4308">
              <w:rPr>
                <w:b/>
                <w:sz w:val="24"/>
                <w:szCs w:val="24"/>
              </w:rPr>
              <w:t xml:space="preserve">(tervezés nettó </w:t>
            </w:r>
            <w:proofErr w:type="spellStart"/>
            <w:r w:rsidR="004E4308">
              <w:rPr>
                <w:b/>
                <w:sz w:val="24"/>
                <w:szCs w:val="24"/>
              </w:rPr>
              <w:t>vállakozói</w:t>
            </w:r>
            <w:proofErr w:type="spellEnd"/>
            <w:r w:rsidR="004E4308">
              <w:rPr>
                <w:b/>
                <w:sz w:val="24"/>
                <w:szCs w:val="24"/>
              </w:rPr>
              <w:t xml:space="preserve"> díja+kivitelezés nettó vállalkozói díja) </w:t>
            </w:r>
            <w:r>
              <w:rPr>
                <w:b/>
                <w:sz w:val="24"/>
                <w:szCs w:val="24"/>
              </w:rPr>
              <w:t xml:space="preserve">(HUF) </w:t>
            </w:r>
          </w:p>
        </w:tc>
        <w:tc>
          <w:tcPr>
            <w:tcW w:w="1747" w:type="dxa"/>
            <w:tcBorders>
              <w:top w:val="double" w:sz="2" w:space="0" w:color="C0C0C0"/>
              <w:left w:val="double" w:sz="2" w:space="0" w:color="C0C0C0"/>
              <w:bottom w:val="double" w:sz="2" w:space="0" w:color="C0C0C0"/>
              <w:right w:val="double" w:sz="2" w:space="0" w:color="C0C0C0"/>
            </w:tcBorders>
            <w:vAlign w:val="center"/>
          </w:tcPr>
          <w:p w:rsidR="00451E74" w:rsidRDefault="005F4E30">
            <w:pPr>
              <w:snapToGrid w:val="0"/>
              <w:spacing w:before="120" w:after="120" w:line="240" w:lineRule="auto"/>
              <w:jc w:val="center"/>
              <w:rPr>
                <w:b/>
                <w:sz w:val="24"/>
                <w:szCs w:val="24"/>
              </w:rPr>
            </w:pPr>
            <w:r>
              <w:rPr>
                <w:b/>
                <w:sz w:val="24"/>
                <w:szCs w:val="24"/>
              </w:rPr>
              <w:t>50</w:t>
            </w:r>
          </w:p>
        </w:tc>
      </w:tr>
      <w:tr w:rsidR="00451E74">
        <w:trPr>
          <w:trHeight w:val="479"/>
        </w:trPr>
        <w:tc>
          <w:tcPr>
            <w:tcW w:w="426" w:type="dxa"/>
            <w:tcBorders>
              <w:top w:val="double" w:sz="2" w:space="0" w:color="C0C0C0"/>
              <w:left w:val="double" w:sz="2" w:space="0" w:color="C0C0C0"/>
              <w:bottom w:val="double" w:sz="2" w:space="0" w:color="C0C0C0"/>
            </w:tcBorders>
          </w:tcPr>
          <w:p w:rsidR="00451E74" w:rsidRDefault="005F4E30">
            <w:pPr>
              <w:suppressAutoHyphens/>
              <w:snapToGrid w:val="0"/>
              <w:spacing w:before="120" w:after="120" w:line="240" w:lineRule="auto"/>
              <w:rPr>
                <w:b/>
                <w:sz w:val="24"/>
                <w:szCs w:val="24"/>
              </w:rPr>
            </w:pPr>
            <w:r>
              <w:rPr>
                <w:b/>
                <w:sz w:val="24"/>
                <w:szCs w:val="24"/>
              </w:rPr>
              <w:t>2.</w:t>
            </w:r>
          </w:p>
        </w:tc>
        <w:tc>
          <w:tcPr>
            <w:tcW w:w="5624" w:type="dxa"/>
            <w:tcBorders>
              <w:top w:val="double" w:sz="2" w:space="0" w:color="C0C0C0"/>
              <w:left w:val="double" w:sz="2" w:space="0" w:color="C0C0C0"/>
              <w:bottom w:val="double" w:sz="2" w:space="0" w:color="C0C0C0"/>
            </w:tcBorders>
            <w:vAlign w:val="center"/>
          </w:tcPr>
          <w:p w:rsidR="00451E74" w:rsidRDefault="005F4E30">
            <w:pPr>
              <w:suppressAutoHyphens/>
              <w:snapToGrid w:val="0"/>
              <w:spacing w:before="120" w:after="120" w:line="240" w:lineRule="auto"/>
              <w:rPr>
                <w:b/>
                <w:sz w:val="24"/>
                <w:szCs w:val="24"/>
              </w:rPr>
            </w:pPr>
            <w:r>
              <w:rPr>
                <w:b/>
                <w:sz w:val="24"/>
                <w:szCs w:val="24"/>
              </w:rPr>
              <w:t xml:space="preserve">Jótállás időtartama </w:t>
            </w:r>
            <w:r w:rsidR="00351A24">
              <w:rPr>
                <w:b/>
                <w:sz w:val="24"/>
                <w:szCs w:val="24"/>
              </w:rPr>
              <w:t xml:space="preserve">a kivitelezési munkák tekintetében </w:t>
            </w:r>
            <w:r>
              <w:rPr>
                <w:b/>
                <w:color w:val="000000"/>
                <w:sz w:val="24"/>
                <w:szCs w:val="24"/>
              </w:rPr>
              <w:t xml:space="preserve">(minimum </w:t>
            </w:r>
            <w:r w:rsidR="007726F2">
              <w:rPr>
                <w:b/>
                <w:color w:val="000000"/>
                <w:sz w:val="24"/>
                <w:szCs w:val="24"/>
              </w:rPr>
              <w:t>12</w:t>
            </w:r>
            <w:r>
              <w:rPr>
                <w:b/>
                <w:color w:val="000000"/>
                <w:sz w:val="24"/>
                <w:szCs w:val="24"/>
              </w:rPr>
              <w:t xml:space="preserve"> hónap, maximum </w:t>
            </w:r>
            <w:r w:rsidR="007726F2">
              <w:rPr>
                <w:b/>
                <w:color w:val="000000"/>
                <w:sz w:val="24"/>
                <w:szCs w:val="24"/>
              </w:rPr>
              <w:t>36</w:t>
            </w:r>
            <w:r>
              <w:rPr>
                <w:b/>
                <w:color w:val="000000"/>
                <w:sz w:val="24"/>
                <w:szCs w:val="24"/>
              </w:rPr>
              <w:t xml:space="preserve"> hónap)</w:t>
            </w:r>
          </w:p>
        </w:tc>
        <w:tc>
          <w:tcPr>
            <w:tcW w:w="1747" w:type="dxa"/>
            <w:tcBorders>
              <w:top w:val="double" w:sz="2" w:space="0" w:color="C0C0C0"/>
              <w:left w:val="double" w:sz="2" w:space="0" w:color="C0C0C0"/>
              <w:bottom w:val="double" w:sz="2" w:space="0" w:color="C0C0C0"/>
              <w:right w:val="double" w:sz="2" w:space="0" w:color="C0C0C0"/>
            </w:tcBorders>
            <w:vAlign w:val="center"/>
          </w:tcPr>
          <w:p w:rsidR="00451E74" w:rsidRDefault="005F4E30">
            <w:pPr>
              <w:snapToGrid w:val="0"/>
              <w:spacing w:before="120" w:after="120" w:line="240" w:lineRule="auto"/>
              <w:jc w:val="center"/>
              <w:rPr>
                <w:b/>
                <w:sz w:val="24"/>
                <w:szCs w:val="24"/>
              </w:rPr>
            </w:pPr>
            <w:r>
              <w:rPr>
                <w:b/>
                <w:sz w:val="24"/>
                <w:szCs w:val="24"/>
              </w:rPr>
              <w:t>5</w:t>
            </w:r>
          </w:p>
        </w:tc>
      </w:tr>
      <w:tr w:rsidR="007726F2">
        <w:trPr>
          <w:trHeight w:val="479"/>
        </w:trPr>
        <w:tc>
          <w:tcPr>
            <w:tcW w:w="426" w:type="dxa"/>
            <w:tcBorders>
              <w:top w:val="double" w:sz="2" w:space="0" w:color="C0C0C0"/>
              <w:left w:val="double" w:sz="2" w:space="0" w:color="C0C0C0"/>
              <w:bottom w:val="double" w:sz="2" w:space="0" w:color="C0C0C0"/>
            </w:tcBorders>
          </w:tcPr>
          <w:p w:rsidR="007726F2" w:rsidRDefault="007726F2">
            <w:pPr>
              <w:suppressAutoHyphens/>
              <w:snapToGrid w:val="0"/>
              <w:spacing w:before="120" w:after="120" w:line="240" w:lineRule="auto"/>
              <w:rPr>
                <w:b/>
                <w:sz w:val="24"/>
                <w:szCs w:val="24"/>
              </w:rPr>
            </w:pPr>
            <w:r>
              <w:rPr>
                <w:b/>
                <w:sz w:val="24"/>
                <w:szCs w:val="24"/>
              </w:rPr>
              <w:t>3</w:t>
            </w:r>
          </w:p>
        </w:tc>
        <w:tc>
          <w:tcPr>
            <w:tcW w:w="5624" w:type="dxa"/>
            <w:tcBorders>
              <w:top w:val="double" w:sz="2" w:space="0" w:color="C0C0C0"/>
              <w:left w:val="double" w:sz="2" w:space="0" w:color="C0C0C0"/>
              <w:bottom w:val="double" w:sz="2" w:space="0" w:color="C0C0C0"/>
            </w:tcBorders>
            <w:vAlign w:val="center"/>
          </w:tcPr>
          <w:p w:rsidR="007726F2" w:rsidRDefault="007726F2">
            <w:pPr>
              <w:suppressAutoHyphens/>
              <w:snapToGrid w:val="0"/>
              <w:spacing w:before="120" w:after="120" w:line="240" w:lineRule="auto"/>
              <w:rPr>
                <w:b/>
                <w:sz w:val="24"/>
                <w:szCs w:val="24"/>
              </w:rPr>
            </w:pPr>
            <w:r>
              <w:rPr>
                <w:b/>
                <w:sz w:val="24"/>
                <w:szCs w:val="24"/>
              </w:rPr>
              <w:t>Hátrányos helyzetű településen élő munkavállalók alkalmazás</w:t>
            </w:r>
            <w:r w:rsidR="00283D1A">
              <w:rPr>
                <w:b/>
                <w:sz w:val="24"/>
                <w:szCs w:val="24"/>
              </w:rPr>
              <w:t>a</w:t>
            </w:r>
            <w:r w:rsidR="0057643B">
              <w:rPr>
                <w:b/>
                <w:sz w:val="24"/>
                <w:szCs w:val="24"/>
              </w:rPr>
              <w:t xml:space="preserve"> </w:t>
            </w:r>
            <w:r w:rsidR="0057643B">
              <w:rPr>
                <w:b/>
                <w:sz w:val="22"/>
                <w:szCs w:val="22"/>
              </w:rPr>
              <w:t>(minimum 1 fő, maximum 10 fő)</w:t>
            </w:r>
          </w:p>
        </w:tc>
        <w:tc>
          <w:tcPr>
            <w:tcW w:w="1747" w:type="dxa"/>
            <w:tcBorders>
              <w:top w:val="double" w:sz="2" w:space="0" w:color="C0C0C0"/>
              <w:left w:val="double" w:sz="2" w:space="0" w:color="C0C0C0"/>
              <w:bottom w:val="double" w:sz="2" w:space="0" w:color="C0C0C0"/>
              <w:right w:val="double" w:sz="2" w:space="0" w:color="C0C0C0"/>
            </w:tcBorders>
            <w:vAlign w:val="center"/>
          </w:tcPr>
          <w:p w:rsidR="007726F2" w:rsidRDefault="007726F2">
            <w:pPr>
              <w:snapToGrid w:val="0"/>
              <w:spacing w:before="120" w:after="120" w:line="240" w:lineRule="auto"/>
              <w:jc w:val="center"/>
              <w:rPr>
                <w:b/>
                <w:sz w:val="24"/>
                <w:szCs w:val="24"/>
              </w:rPr>
            </w:pPr>
            <w:r>
              <w:rPr>
                <w:b/>
                <w:sz w:val="24"/>
                <w:szCs w:val="24"/>
              </w:rPr>
              <w:t>25</w:t>
            </w:r>
          </w:p>
        </w:tc>
      </w:tr>
      <w:tr w:rsidR="00451E74">
        <w:trPr>
          <w:trHeight w:val="479"/>
        </w:trPr>
        <w:tc>
          <w:tcPr>
            <w:tcW w:w="426" w:type="dxa"/>
            <w:tcBorders>
              <w:top w:val="double" w:sz="2" w:space="0" w:color="C0C0C0"/>
              <w:left w:val="double" w:sz="2" w:space="0" w:color="C0C0C0"/>
              <w:bottom w:val="double" w:sz="2" w:space="0" w:color="C0C0C0"/>
            </w:tcBorders>
          </w:tcPr>
          <w:p w:rsidR="00451E74" w:rsidRDefault="007726F2">
            <w:pPr>
              <w:suppressAutoHyphens/>
              <w:snapToGrid w:val="0"/>
              <w:spacing w:before="120" w:after="120" w:line="240" w:lineRule="auto"/>
              <w:rPr>
                <w:b/>
                <w:sz w:val="24"/>
                <w:szCs w:val="24"/>
              </w:rPr>
            </w:pPr>
            <w:r>
              <w:rPr>
                <w:b/>
                <w:sz w:val="24"/>
                <w:szCs w:val="24"/>
              </w:rPr>
              <w:t>4</w:t>
            </w:r>
            <w:r w:rsidR="005F4E30">
              <w:rPr>
                <w:b/>
                <w:sz w:val="24"/>
                <w:szCs w:val="24"/>
              </w:rPr>
              <w:t>.</w:t>
            </w:r>
          </w:p>
        </w:tc>
        <w:tc>
          <w:tcPr>
            <w:tcW w:w="5624" w:type="dxa"/>
            <w:tcBorders>
              <w:top w:val="double" w:sz="2" w:space="0" w:color="C0C0C0"/>
              <w:left w:val="double" w:sz="2" w:space="0" w:color="C0C0C0"/>
              <w:bottom w:val="double" w:sz="2" w:space="0" w:color="C0C0C0"/>
            </w:tcBorders>
            <w:vAlign w:val="center"/>
          </w:tcPr>
          <w:p w:rsidR="00451E74" w:rsidRDefault="005F4E30">
            <w:pPr>
              <w:suppressAutoHyphens/>
              <w:snapToGrid w:val="0"/>
              <w:spacing w:before="120" w:after="120" w:line="240" w:lineRule="auto"/>
              <w:rPr>
                <w:b/>
                <w:sz w:val="24"/>
                <w:szCs w:val="24"/>
                <w:highlight w:val="yellow"/>
              </w:rPr>
            </w:pPr>
            <w:r>
              <w:rPr>
                <w:b/>
                <w:sz w:val="24"/>
                <w:szCs w:val="24"/>
              </w:rPr>
              <w:t>Fenntarthatósági terv kidolgozottsága (környezetvédelmi vállalások)</w:t>
            </w:r>
          </w:p>
        </w:tc>
        <w:tc>
          <w:tcPr>
            <w:tcW w:w="1747" w:type="dxa"/>
            <w:tcBorders>
              <w:top w:val="double" w:sz="2" w:space="0" w:color="C0C0C0"/>
              <w:left w:val="double" w:sz="2" w:space="0" w:color="C0C0C0"/>
              <w:bottom w:val="double" w:sz="2" w:space="0" w:color="C0C0C0"/>
              <w:right w:val="double" w:sz="2" w:space="0" w:color="C0C0C0"/>
            </w:tcBorders>
            <w:vAlign w:val="center"/>
          </w:tcPr>
          <w:p w:rsidR="00451E74" w:rsidRDefault="007726F2">
            <w:pPr>
              <w:snapToGrid w:val="0"/>
              <w:spacing w:before="120" w:after="120" w:line="240" w:lineRule="auto"/>
              <w:jc w:val="center"/>
              <w:rPr>
                <w:b/>
                <w:sz w:val="24"/>
                <w:szCs w:val="24"/>
              </w:rPr>
            </w:pPr>
            <w:r>
              <w:rPr>
                <w:b/>
                <w:sz w:val="24"/>
                <w:szCs w:val="24"/>
              </w:rPr>
              <w:t>20</w:t>
            </w:r>
          </w:p>
        </w:tc>
      </w:tr>
    </w:tbl>
    <w:p w:rsidR="00451E74" w:rsidRDefault="00451E74">
      <w:pPr>
        <w:pStyle w:val="StlusEltte0ptUtna0ptSorkz15sor"/>
        <w:numPr>
          <w:ilvl w:val="0"/>
          <w:numId w:val="0"/>
        </w:numPr>
        <w:autoSpaceDE w:val="0"/>
        <w:autoSpaceDN w:val="0"/>
        <w:spacing w:before="0" w:line="240" w:lineRule="auto"/>
        <w:ind w:right="-2"/>
        <w:rPr>
          <w:rFonts w:ascii="Times New Roman" w:hAnsi="Times New Roman" w:cs="Times New Roman"/>
          <w:sz w:val="24"/>
          <w:szCs w:val="24"/>
        </w:rPr>
      </w:pPr>
    </w:p>
    <w:p w:rsidR="00451E74" w:rsidRDefault="005F4E30">
      <w:pPr>
        <w:pStyle w:val="StlusEltte0ptUtna0ptSorkz15sor"/>
        <w:numPr>
          <w:ilvl w:val="0"/>
          <w:numId w:val="0"/>
        </w:numPr>
        <w:autoSpaceDE w:val="0"/>
        <w:autoSpaceDN w:val="0"/>
        <w:spacing w:before="0" w:line="240" w:lineRule="auto"/>
        <w:ind w:right="-2"/>
        <w:rPr>
          <w:rFonts w:ascii="Times New Roman" w:hAnsi="Times New Roman" w:cs="Times New Roman"/>
          <w:sz w:val="24"/>
          <w:szCs w:val="24"/>
          <w:lang w:val="hu-HU"/>
        </w:rPr>
      </w:pPr>
      <w:r>
        <w:rPr>
          <w:rFonts w:ascii="Times New Roman" w:hAnsi="Times New Roman" w:cs="Times New Roman"/>
          <w:sz w:val="24"/>
          <w:szCs w:val="24"/>
        </w:rPr>
        <w:t xml:space="preserve">* </w:t>
      </w:r>
      <w:r>
        <w:rPr>
          <w:rFonts w:ascii="Times New Roman" w:hAnsi="Times New Roman" w:cs="Times New Roman"/>
          <w:sz w:val="24"/>
          <w:szCs w:val="24"/>
          <w:lang w:val="hu-HU"/>
        </w:rPr>
        <w:t>Ajánlat csak egész számra kerekített összegre (1. értékelési részszempont), továbbá egész hónapra (2. értékelési részszempont) kerekítve adható!</w:t>
      </w:r>
    </w:p>
    <w:p w:rsidR="00451E74" w:rsidRDefault="00451E74">
      <w:pPr>
        <w:pStyle w:val="StlusEltte0ptUtna0ptSorkz15sor"/>
        <w:numPr>
          <w:ilvl w:val="0"/>
          <w:numId w:val="0"/>
        </w:numPr>
        <w:spacing w:before="0" w:line="240" w:lineRule="auto"/>
        <w:rPr>
          <w:rFonts w:ascii="Times New Roman" w:hAnsi="Times New Roman" w:cs="Times New Roman"/>
          <w:b/>
          <w:sz w:val="24"/>
          <w:szCs w:val="24"/>
          <w:lang w:val="hu-HU" w:eastAsia="ar-SA"/>
        </w:rPr>
      </w:pPr>
    </w:p>
    <w:p w:rsidR="00451E74" w:rsidRDefault="005F4E30">
      <w:pPr>
        <w:pStyle w:val="StlusEltte0ptUtna0ptSorkz15sor"/>
        <w:numPr>
          <w:ilvl w:val="0"/>
          <w:numId w:val="0"/>
        </w:numPr>
        <w:spacing w:before="0" w:line="240" w:lineRule="auto"/>
        <w:rPr>
          <w:rFonts w:ascii="Times New Roman" w:hAnsi="Times New Roman" w:cs="Times New Roman"/>
          <w:b/>
          <w:sz w:val="24"/>
          <w:szCs w:val="24"/>
          <w:lang w:val="hu-HU" w:eastAsia="ar-SA"/>
        </w:rPr>
      </w:pPr>
      <w:r>
        <w:rPr>
          <w:rFonts w:ascii="Times New Roman" w:hAnsi="Times New Roman" w:cs="Times New Roman"/>
          <w:b/>
          <w:sz w:val="24"/>
          <w:szCs w:val="24"/>
          <w:lang w:val="hu-HU" w:eastAsia="ar-SA"/>
        </w:rPr>
        <w:t xml:space="preserve">Az adható pontszám alsó és felső határa minden egyes értékelési részszempont esetében: 1-100 pont. </w:t>
      </w:r>
    </w:p>
    <w:p w:rsidR="00451E74" w:rsidRDefault="00451E74">
      <w:pPr>
        <w:pStyle w:val="StlusEltte0ptUtna0ptSorkz15sor"/>
        <w:numPr>
          <w:ilvl w:val="0"/>
          <w:numId w:val="0"/>
        </w:numPr>
        <w:spacing w:before="0" w:line="240" w:lineRule="auto"/>
        <w:rPr>
          <w:rFonts w:ascii="Times New Roman" w:hAnsi="Times New Roman" w:cs="Times New Roman"/>
          <w:b/>
          <w:sz w:val="24"/>
          <w:szCs w:val="24"/>
          <w:u w:val="single"/>
          <w:lang w:val="hu-HU"/>
        </w:rPr>
      </w:pPr>
    </w:p>
    <w:p w:rsidR="00451E74" w:rsidRDefault="005F4E30">
      <w:pPr>
        <w:pStyle w:val="StlusEltte0ptUtna0ptSorkz15sor"/>
        <w:numPr>
          <w:ilvl w:val="0"/>
          <w:numId w:val="0"/>
        </w:numPr>
        <w:spacing w:before="0" w:line="240" w:lineRule="auto"/>
        <w:rPr>
          <w:rFonts w:ascii="Times New Roman" w:hAnsi="Times New Roman" w:cs="Times New Roman"/>
          <w:b/>
          <w:sz w:val="24"/>
          <w:szCs w:val="24"/>
          <w:u w:val="single"/>
          <w:lang w:val="hu-HU"/>
        </w:rPr>
      </w:pPr>
      <w:r>
        <w:rPr>
          <w:rFonts w:ascii="Times New Roman" w:hAnsi="Times New Roman" w:cs="Times New Roman"/>
          <w:b/>
          <w:sz w:val="24"/>
          <w:szCs w:val="24"/>
          <w:u w:val="single"/>
          <w:lang w:val="hu-HU"/>
        </w:rPr>
        <w:t>Az 1. értékelési részszempont szerinti értékelés:</w:t>
      </w:r>
    </w:p>
    <w:p w:rsidR="00451E74" w:rsidRDefault="005F4E30">
      <w:pPr>
        <w:spacing w:line="240" w:lineRule="auto"/>
        <w:rPr>
          <w:color w:val="000000"/>
          <w:sz w:val="24"/>
          <w:szCs w:val="24"/>
        </w:rPr>
      </w:pPr>
      <w:r>
        <w:rPr>
          <w:color w:val="000000"/>
          <w:sz w:val="24"/>
          <w:szCs w:val="24"/>
        </w:rPr>
        <w:t>Az 1. értékelési részszempont esetében a szempont szerinti legjobb (legalacsonyabb nettó vállalkozói díjat tartalmazó) ajánlat a maximális 100 pontot kapja, a többi ajánlat tartalmi elemére pedig a legkedvezőbb tartalmi elemhez viszonyítva, a fordított arányosítás módszerével számolja ki a pontszámokat az ajánlatkérő, a Közbeszerzési Hatóságnak a nyertes ajánlattevő kiválasztására szolgáló értékelési szempontrendszer alkalmazásáról szóló útmutatója (KÉ 2016. évi 147. szám, 2016. december 21.) alapján.</w:t>
      </w:r>
    </w:p>
    <w:p w:rsidR="00451E74" w:rsidRDefault="00451E74">
      <w:pPr>
        <w:spacing w:line="240" w:lineRule="auto"/>
        <w:rPr>
          <w:color w:val="000000"/>
          <w:sz w:val="24"/>
          <w:szCs w:val="24"/>
        </w:rPr>
      </w:pPr>
    </w:p>
    <w:p w:rsidR="00451E74" w:rsidRDefault="005F4E30">
      <w:pPr>
        <w:pStyle w:val="StlusEltte0ptUtna0ptSorkz15sor"/>
        <w:numPr>
          <w:ilvl w:val="0"/>
          <w:numId w:val="0"/>
        </w:numPr>
        <w:spacing w:before="0" w:line="240" w:lineRule="auto"/>
        <w:rPr>
          <w:rFonts w:ascii="Times New Roman" w:hAnsi="Times New Roman" w:cs="Times New Roman"/>
          <w:b/>
          <w:sz w:val="24"/>
          <w:szCs w:val="24"/>
          <w:lang w:val="hu-HU"/>
        </w:rPr>
      </w:pPr>
      <w:r>
        <w:rPr>
          <w:rFonts w:ascii="Times New Roman" w:hAnsi="Times New Roman" w:cs="Times New Roman"/>
          <w:b/>
          <w:sz w:val="24"/>
          <w:szCs w:val="24"/>
          <w:lang w:val="hu-HU"/>
        </w:rPr>
        <w:t>Az értékelés képlete (fordított arányosítás):</w:t>
      </w:r>
    </w:p>
    <w:p w:rsidR="00451E74" w:rsidRDefault="005F4E30">
      <w:pPr>
        <w:pStyle w:val="StlusEltte0ptUtna0ptSorkz15sor"/>
        <w:numPr>
          <w:ilvl w:val="0"/>
          <w:numId w:val="0"/>
        </w:numPr>
        <w:spacing w:before="0" w:line="240" w:lineRule="auto"/>
        <w:ind w:right="34"/>
        <w:rPr>
          <w:rFonts w:ascii="Times New Roman" w:hAnsi="Times New Roman" w:cs="Times New Roman"/>
          <w:b/>
          <w:sz w:val="24"/>
          <w:szCs w:val="24"/>
          <w:vertAlign w:val="subscript"/>
          <w:lang w:val="hu-HU"/>
        </w:rPr>
      </w:pPr>
      <w:r>
        <w:rPr>
          <w:rFonts w:ascii="Times New Roman" w:hAnsi="Times New Roman" w:cs="Times New Roman"/>
          <w:b/>
          <w:sz w:val="24"/>
          <w:szCs w:val="24"/>
          <w:lang w:val="hu-HU"/>
        </w:rPr>
        <w:t xml:space="preserve">P = (A </w:t>
      </w:r>
      <w:r>
        <w:rPr>
          <w:rFonts w:ascii="Times New Roman" w:hAnsi="Times New Roman" w:cs="Times New Roman"/>
          <w:b/>
          <w:sz w:val="24"/>
          <w:szCs w:val="24"/>
          <w:vertAlign w:val="subscript"/>
          <w:lang w:val="hu-HU"/>
        </w:rPr>
        <w:t>legjobb</w:t>
      </w:r>
      <w:r>
        <w:rPr>
          <w:rFonts w:ascii="Times New Roman" w:hAnsi="Times New Roman" w:cs="Times New Roman"/>
          <w:b/>
          <w:sz w:val="24"/>
          <w:szCs w:val="24"/>
          <w:lang w:val="hu-HU"/>
        </w:rPr>
        <w:t xml:space="preserve"> /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w:t>
      </w:r>
      <w:r>
        <w:rPr>
          <w:rFonts w:ascii="Times New Roman" w:hAnsi="Times New Roman" w:cs="Times New Roman"/>
          <w:b/>
          <w:sz w:val="24"/>
          <w:szCs w:val="24"/>
          <w:vertAlign w:val="subscript"/>
          <w:lang w:val="hu-HU"/>
        </w:rPr>
        <w:t>vizsgált</w:t>
      </w:r>
      <w:r>
        <w:rPr>
          <w:rFonts w:ascii="Times New Roman" w:hAnsi="Times New Roman" w:cs="Times New Roman"/>
          <w:b/>
          <w:sz w:val="24"/>
          <w:szCs w:val="24"/>
          <w:lang w:val="hu-HU"/>
        </w:rPr>
        <w:t xml:space="preserve">)  x  (P </w:t>
      </w:r>
      <w:proofErr w:type="spellStart"/>
      <w:r>
        <w:rPr>
          <w:rFonts w:ascii="Times New Roman" w:hAnsi="Times New Roman" w:cs="Times New Roman"/>
          <w:b/>
          <w:sz w:val="24"/>
          <w:szCs w:val="24"/>
          <w:vertAlign w:val="subscript"/>
          <w:lang w:val="hu-HU"/>
        </w:rPr>
        <w:t>max</w:t>
      </w:r>
      <w:proofErr w:type="spellEnd"/>
      <w:r>
        <w:rPr>
          <w:rFonts w:ascii="Times New Roman" w:hAnsi="Times New Roman" w:cs="Times New Roman"/>
          <w:b/>
          <w:sz w:val="24"/>
          <w:szCs w:val="24"/>
          <w:lang w:val="hu-HU"/>
        </w:rPr>
        <w:t xml:space="preserve"> – P </w:t>
      </w:r>
      <w:r>
        <w:rPr>
          <w:rFonts w:ascii="Times New Roman" w:hAnsi="Times New Roman" w:cs="Times New Roman"/>
          <w:b/>
          <w:sz w:val="24"/>
          <w:szCs w:val="24"/>
          <w:vertAlign w:val="subscript"/>
          <w:lang w:val="hu-HU"/>
        </w:rPr>
        <w:t>min</w:t>
      </w:r>
      <w:r>
        <w:rPr>
          <w:rFonts w:ascii="Times New Roman" w:hAnsi="Times New Roman" w:cs="Times New Roman"/>
          <w:b/>
          <w:sz w:val="24"/>
          <w:szCs w:val="24"/>
          <w:lang w:val="hu-HU"/>
        </w:rPr>
        <w:t xml:space="preserve">) + P </w:t>
      </w:r>
      <w:r>
        <w:rPr>
          <w:rFonts w:ascii="Times New Roman" w:hAnsi="Times New Roman" w:cs="Times New Roman"/>
          <w:b/>
          <w:sz w:val="24"/>
          <w:szCs w:val="24"/>
          <w:vertAlign w:val="subscript"/>
          <w:lang w:val="hu-HU"/>
        </w:rPr>
        <w:t>min</w:t>
      </w:r>
    </w:p>
    <w:p w:rsidR="00451E74" w:rsidRDefault="005F4E30">
      <w:pPr>
        <w:pStyle w:val="StlusEltte0ptUtna0ptSorkz15sor"/>
        <w:numPr>
          <w:ilvl w:val="0"/>
          <w:numId w:val="0"/>
        </w:numPr>
        <w:spacing w:before="0" w:line="240" w:lineRule="auto"/>
        <w:ind w:right="34"/>
        <w:rPr>
          <w:rFonts w:ascii="Times New Roman" w:hAnsi="Times New Roman" w:cs="Times New Roman"/>
          <w:sz w:val="24"/>
          <w:szCs w:val="24"/>
          <w:lang w:val="hu-HU"/>
        </w:rPr>
      </w:pPr>
      <w:proofErr w:type="gramStart"/>
      <w:r>
        <w:rPr>
          <w:rFonts w:ascii="Times New Roman" w:hAnsi="Times New Roman" w:cs="Times New Roman"/>
          <w:sz w:val="24"/>
          <w:szCs w:val="24"/>
          <w:lang w:val="hu-HU"/>
        </w:rPr>
        <w:t>ahol</w:t>
      </w:r>
      <w:proofErr w:type="gramEnd"/>
      <w:r>
        <w:rPr>
          <w:rFonts w:ascii="Times New Roman" w:hAnsi="Times New Roman" w:cs="Times New Roman"/>
          <w:sz w:val="24"/>
          <w:szCs w:val="24"/>
          <w:lang w:val="hu-HU"/>
        </w:rPr>
        <w:t>:</w:t>
      </w:r>
    </w:p>
    <w:p w:rsidR="00451E74" w:rsidRDefault="005F4E30">
      <w:pPr>
        <w:pStyle w:val="StlusEltte0ptUtna0ptSorkz15sor"/>
        <w:numPr>
          <w:ilvl w:val="0"/>
          <w:numId w:val="0"/>
        </w:numPr>
        <w:spacing w:before="0" w:line="240" w:lineRule="auto"/>
        <w:ind w:right="34"/>
        <w:rPr>
          <w:rFonts w:ascii="Times New Roman" w:hAnsi="Times New Roman" w:cs="Times New Roman"/>
          <w:sz w:val="24"/>
          <w:szCs w:val="24"/>
          <w:lang w:val="hu-HU"/>
        </w:rPr>
      </w:pPr>
      <w:r>
        <w:rPr>
          <w:rFonts w:ascii="Times New Roman" w:hAnsi="Times New Roman" w:cs="Times New Roman"/>
          <w:sz w:val="24"/>
          <w:szCs w:val="24"/>
          <w:lang w:val="hu-HU"/>
        </w:rPr>
        <w:t>P: a vizsgált ajánlati elem adott szempontra vonatkozó pontszáma</w:t>
      </w:r>
    </w:p>
    <w:p w:rsidR="00451E74" w:rsidRDefault="005F4E30">
      <w:pPr>
        <w:pStyle w:val="StlusEltte0ptUtna0ptSorkz15sor"/>
        <w:numPr>
          <w:ilvl w:val="0"/>
          <w:numId w:val="0"/>
        </w:numPr>
        <w:spacing w:before="0" w:line="240" w:lineRule="auto"/>
        <w:ind w:right="34"/>
        <w:rPr>
          <w:rFonts w:ascii="Times New Roman" w:hAnsi="Times New Roman" w:cs="Times New Roman"/>
          <w:sz w:val="24"/>
          <w:szCs w:val="24"/>
          <w:lang w:val="hu-HU"/>
        </w:rPr>
      </w:pPr>
      <w:r>
        <w:rPr>
          <w:rFonts w:ascii="Times New Roman" w:hAnsi="Times New Roman" w:cs="Times New Roman"/>
          <w:sz w:val="24"/>
          <w:szCs w:val="24"/>
          <w:lang w:val="hu-HU"/>
        </w:rPr>
        <w:t xml:space="preserve">P </w:t>
      </w:r>
      <w:proofErr w:type="spellStart"/>
      <w:r>
        <w:rPr>
          <w:rFonts w:ascii="Times New Roman" w:hAnsi="Times New Roman" w:cs="Times New Roman"/>
          <w:sz w:val="24"/>
          <w:szCs w:val="24"/>
          <w:vertAlign w:val="subscript"/>
          <w:lang w:val="hu-HU"/>
        </w:rPr>
        <w:t>max</w:t>
      </w:r>
      <w:proofErr w:type="spellEnd"/>
      <w:r>
        <w:rPr>
          <w:rFonts w:ascii="Times New Roman" w:hAnsi="Times New Roman" w:cs="Times New Roman"/>
          <w:sz w:val="24"/>
          <w:szCs w:val="24"/>
          <w:lang w:val="hu-HU"/>
        </w:rPr>
        <w:t>: a pontskála felső határa</w:t>
      </w:r>
    </w:p>
    <w:p w:rsidR="00451E74" w:rsidRDefault="005F4E30">
      <w:pPr>
        <w:pStyle w:val="StlusEltte0ptUtna0ptSorkz15sor"/>
        <w:numPr>
          <w:ilvl w:val="0"/>
          <w:numId w:val="0"/>
        </w:numPr>
        <w:spacing w:before="0" w:line="240" w:lineRule="auto"/>
        <w:ind w:right="34"/>
        <w:rPr>
          <w:rFonts w:ascii="Times New Roman" w:hAnsi="Times New Roman" w:cs="Times New Roman"/>
          <w:sz w:val="24"/>
          <w:szCs w:val="24"/>
          <w:lang w:val="hu-HU"/>
        </w:rPr>
      </w:pPr>
      <w:r>
        <w:rPr>
          <w:rFonts w:ascii="Times New Roman" w:hAnsi="Times New Roman" w:cs="Times New Roman"/>
          <w:sz w:val="24"/>
          <w:szCs w:val="24"/>
          <w:lang w:val="hu-HU"/>
        </w:rPr>
        <w:t xml:space="preserve">P </w:t>
      </w:r>
      <w:r>
        <w:rPr>
          <w:rFonts w:ascii="Times New Roman" w:hAnsi="Times New Roman" w:cs="Times New Roman"/>
          <w:sz w:val="24"/>
          <w:szCs w:val="24"/>
          <w:vertAlign w:val="subscript"/>
          <w:lang w:val="hu-HU"/>
        </w:rPr>
        <w:t>min</w:t>
      </w:r>
      <w:r>
        <w:rPr>
          <w:rFonts w:ascii="Times New Roman" w:hAnsi="Times New Roman" w:cs="Times New Roman"/>
          <w:sz w:val="24"/>
          <w:szCs w:val="24"/>
          <w:lang w:val="hu-HU"/>
        </w:rPr>
        <w:t>: a pontskála alsó határa</w:t>
      </w:r>
    </w:p>
    <w:p w:rsidR="00451E74" w:rsidRDefault="005F4E30">
      <w:pPr>
        <w:pStyle w:val="StlusEltte0ptUtna0ptSorkz15sor"/>
        <w:numPr>
          <w:ilvl w:val="0"/>
          <w:numId w:val="0"/>
        </w:numPr>
        <w:spacing w:before="0" w:line="240" w:lineRule="auto"/>
        <w:ind w:right="34"/>
        <w:rPr>
          <w:rFonts w:ascii="Times New Roman" w:hAnsi="Times New Roman" w:cs="Times New Roman"/>
          <w:sz w:val="24"/>
          <w:szCs w:val="24"/>
          <w:lang w:val="hu-HU"/>
        </w:rPr>
      </w:pPr>
      <w:r>
        <w:rPr>
          <w:rFonts w:ascii="Times New Roman" w:hAnsi="Times New Roman" w:cs="Times New Roman"/>
          <w:sz w:val="24"/>
          <w:szCs w:val="24"/>
          <w:lang w:val="hu-HU"/>
        </w:rPr>
        <w:t xml:space="preserve">A </w:t>
      </w:r>
      <w:r>
        <w:rPr>
          <w:rFonts w:ascii="Times New Roman" w:hAnsi="Times New Roman" w:cs="Times New Roman"/>
          <w:sz w:val="24"/>
          <w:szCs w:val="24"/>
          <w:vertAlign w:val="subscript"/>
          <w:lang w:val="hu-HU"/>
        </w:rPr>
        <w:t>legjobb</w:t>
      </w:r>
      <w:r>
        <w:rPr>
          <w:rFonts w:ascii="Times New Roman" w:hAnsi="Times New Roman" w:cs="Times New Roman"/>
          <w:sz w:val="24"/>
          <w:szCs w:val="24"/>
          <w:lang w:val="hu-HU"/>
        </w:rPr>
        <w:t>: a legelőnyösebb ajánlat tartalmi eleme (legalacsonyabb érték)</w:t>
      </w:r>
    </w:p>
    <w:p w:rsidR="00451E74" w:rsidRDefault="005F4E30">
      <w:pPr>
        <w:pStyle w:val="StlusEltte0ptUtna0ptSorkz15sor"/>
        <w:numPr>
          <w:ilvl w:val="0"/>
          <w:numId w:val="0"/>
        </w:numPr>
        <w:spacing w:before="0" w:line="240" w:lineRule="auto"/>
        <w:ind w:right="34"/>
        <w:rPr>
          <w:rFonts w:ascii="Times New Roman" w:hAnsi="Times New Roman" w:cs="Times New Roman"/>
          <w:sz w:val="24"/>
          <w:szCs w:val="24"/>
          <w:lang w:val="hu-HU"/>
        </w:rPr>
      </w:pPr>
      <w:r>
        <w:rPr>
          <w:rFonts w:ascii="Times New Roman" w:hAnsi="Times New Roman" w:cs="Times New Roman"/>
          <w:sz w:val="24"/>
          <w:szCs w:val="24"/>
          <w:lang w:val="hu-HU"/>
        </w:rPr>
        <w:t xml:space="preserve">A </w:t>
      </w:r>
      <w:r>
        <w:rPr>
          <w:rFonts w:ascii="Times New Roman" w:hAnsi="Times New Roman" w:cs="Times New Roman"/>
          <w:sz w:val="24"/>
          <w:szCs w:val="24"/>
          <w:vertAlign w:val="subscript"/>
          <w:lang w:val="hu-HU"/>
        </w:rPr>
        <w:t>vizsgált</w:t>
      </w:r>
      <w:r>
        <w:rPr>
          <w:rFonts w:ascii="Times New Roman" w:hAnsi="Times New Roman" w:cs="Times New Roman"/>
          <w:sz w:val="24"/>
          <w:szCs w:val="24"/>
          <w:lang w:val="hu-HU"/>
        </w:rPr>
        <w:t>: a vizsgált ajánlat tartalmi eleme.</w:t>
      </w:r>
    </w:p>
    <w:p w:rsidR="00451E74" w:rsidRDefault="005F4E30">
      <w:pPr>
        <w:pStyle w:val="StlusEltte0ptUtna0ptSorkz15sor"/>
        <w:numPr>
          <w:ilvl w:val="0"/>
          <w:numId w:val="0"/>
        </w:numPr>
        <w:spacing w:before="0" w:line="240" w:lineRule="auto"/>
        <w:rPr>
          <w:rFonts w:ascii="Times New Roman" w:hAnsi="Times New Roman" w:cs="Times New Roman"/>
          <w:sz w:val="24"/>
          <w:szCs w:val="24"/>
          <w:lang w:val="hu-HU"/>
        </w:rPr>
      </w:pPr>
      <w:r>
        <w:rPr>
          <w:rFonts w:ascii="Times New Roman" w:hAnsi="Times New Roman" w:cs="Times New Roman"/>
          <w:sz w:val="24"/>
          <w:szCs w:val="24"/>
          <w:lang w:val="hu-HU"/>
        </w:rPr>
        <w:t>A pontozás két tizedes jegyre kerekítve történik.</w:t>
      </w:r>
    </w:p>
    <w:p w:rsidR="00451E74" w:rsidRDefault="00451E74">
      <w:pPr>
        <w:pStyle w:val="StlusEltte0ptUtna0ptSorkz15sor"/>
        <w:numPr>
          <w:ilvl w:val="0"/>
          <w:numId w:val="0"/>
        </w:numPr>
        <w:spacing w:before="0" w:line="240" w:lineRule="auto"/>
        <w:rPr>
          <w:rFonts w:ascii="Times New Roman" w:hAnsi="Times New Roman" w:cs="Times New Roman"/>
          <w:sz w:val="24"/>
          <w:szCs w:val="24"/>
          <w:lang w:val="hu-HU"/>
        </w:rPr>
      </w:pPr>
    </w:p>
    <w:p w:rsidR="00451E74" w:rsidRDefault="005F4E30">
      <w:pPr>
        <w:spacing w:line="240" w:lineRule="auto"/>
        <w:rPr>
          <w:b/>
          <w:i/>
          <w:sz w:val="24"/>
          <w:szCs w:val="24"/>
          <w:u w:val="single"/>
        </w:rPr>
      </w:pPr>
      <w:r>
        <w:rPr>
          <w:b/>
          <w:sz w:val="24"/>
          <w:szCs w:val="24"/>
          <w:u w:val="single"/>
        </w:rPr>
        <w:t>A 2. értékelési részszempont szerinti értékelés:</w:t>
      </w:r>
    </w:p>
    <w:p w:rsidR="00451E74" w:rsidRDefault="005F4E30">
      <w:pPr>
        <w:spacing w:line="240" w:lineRule="auto"/>
        <w:rPr>
          <w:sz w:val="24"/>
          <w:szCs w:val="24"/>
        </w:rPr>
      </w:pPr>
      <w:r>
        <w:rPr>
          <w:sz w:val="24"/>
          <w:szCs w:val="24"/>
        </w:rPr>
        <w:t xml:space="preserve">A 2. értékelési részszempont esetében a legkedvezőbb (leghosszabb jótállási időtartamot tartalmazó) ajánlat a maximális 100 pontot kapja, a többi ajánlat tartalmi elemére pedig a legkedvezőbb tartalmi elemhez viszonyítva, az egyenes arányosítás módszerével számolja ki a pontszámokat az ajánlatkérő, a Közbeszerzési Hatóságnak a nyertes ajánlattevő kiválasztására szolgáló értékelési szempontrendszer alkalmazásáról szóló útmutatója (KÉ 2016. évi 147. szám, 2016. december </w:t>
      </w:r>
      <w:r w:rsidR="00146576">
        <w:rPr>
          <w:sz w:val="24"/>
          <w:szCs w:val="24"/>
        </w:rPr>
        <w:t>21</w:t>
      </w:r>
      <w:r>
        <w:rPr>
          <w:sz w:val="24"/>
          <w:szCs w:val="24"/>
        </w:rPr>
        <w:t xml:space="preserve">.) alapján. </w:t>
      </w:r>
    </w:p>
    <w:p w:rsidR="00451E74" w:rsidRDefault="00451E74">
      <w:pPr>
        <w:spacing w:line="240" w:lineRule="auto"/>
        <w:rPr>
          <w:i/>
          <w:sz w:val="24"/>
          <w:szCs w:val="24"/>
        </w:rPr>
      </w:pPr>
    </w:p>
    <w:p w:rsidR="00451E74" w:rsidRDefault="005F4E30">
      <w:pPr>
        <w:spacing w:line="240" w:lineRule="auto"/>
        <w:rPr>
          <w:b/>
          <w:i/>
          <w:sz w:val="24"/>
          <w:szCs w:val="24"/>
        </w:rPr>
      </w:pPr>
      <w:r>
        <w:rPr>
          <w:sz w:val="24"/>
          <w:szCs w:val="24"/>
        </w:rPr>
        <w:t>Ajánlatkérő felhívja T. Ajánlattevők figyelmét, hogy a Kbt. 77. § (1) bekezdés alapján a 2. értékelési részszempont esetében (</w:t>
      </w:r>
      <w:r>
        <w:rPr>
          <w:b/>
          <w:sz w:val="24"/>
          <w:szCs w:val="24"/>
        </w:rPr>
        <w:t>Jótállás időtartama hónapban megadva</w:t>
      </w:r>
      <w:r>
        <w:rPr>
          <w:sz w:val="24"/>
          <w:szCs w:val="24"/>
        </w:rPr>
        <w:t xml:space="preserve">, </w:t>
      </w:r>
      <w:r>
        <w:rPr>
          <w:b/>
          <w:sz w:val="24"/>
          <w:szCs w:val="24"/>
        </w:rPr>
        <w:t xml:space="preserve">minimum </w:t>
      </w:r>
      <w:r w:rsidR="007726F2">
        <w:rPr>
          <w:b/>
          <w:sz w:val="24"/>
          <w:szCs w:val="24"/>
        </w:rPr>
        <w:t>12</w:t>
      </w:r>
      <w:r>
        <w:rPr>
          <w:b/>
          <w:sz w:val="24"/>
          <w:szCs w:val="24"/>
        </w:rPr>
        <w:t xml:space="preserve"> hónap, maximum </w:t>
      </w:r>
      <w:r w:rsidR="007726F2">
        <w:rPr>
          <w:b/>
          <w:sz w:val="24"/>
          <w:szCs w:val="24"/>
        </w:rPr>
        <w:t>36</w:t>
      </w:r>
      <w:r>
        <w:rPr>
          <w:b/>
          <w:sz w:val="24"/>
          <w:szCs w:val="24"/>
        </w:rPr>
        <w:t xml:space="preserve"> hónap</w:t>
      </w:r>
      <w:r>
        <w:rPr>
          <w:sz w:val="24"/>
          <w:szCs w:val="24"/>
        </w:rPr>
        <w:t xml:space="preserve">) </w:t>
      </w:r>
      <w:r w:rsidR="007726F2">
        <w:rPr>
          <w:sz w:val="24"/>
          <w:szCs w:val="24"/>
        </w:rPr>
        <w:t>36</w:t>
      </w:r>
      <w:r>
        <w:rPr>
          <w:sz w:val="24"/>
          <w:szCs w:val="24"/>
        </w:rPr>
        <w:t xml:space="preserve"> hónapot tekint az adott ajánlati elem azon legkedvezőbb szintjének, melyre és az annál még kedvezőbb (még hosszabb jótállási időtartam) vállalásokra egyaránt a ponthatár felső határával azonos számú pontot ad (100 pont). </w:t>
      </w:r>
      <w:r>
        <w:rPr>
          <w:b/>
          <w:sz w:val="24"/>
          <w:szCs w:val="24"/>
        </w:rPr>
        <w:t xml:space="preserve">A </w:t>
      </w:r>
      <w:r w:rsidR="007726F2">
        <w:rPr>
          <w:b/>
          <w:sz w:val="24"/>
          <w:szCs w:val="24"/>
        </w:rPr>
        <w:t>12</w:t>
      </w:r>
      <w:r>
        <w:rPr>
          <w:b/>
          <w:sz w:val="24"/>
          <w:szCs w:val="24"/>
        </w:rPr>
        <w:t xml:space="preserve"> hónapnál rövidebb jótállási időtartam megajánlása esetén az ajánlat érvénytelen, figyelemmel a Kbt. 77.§ (1) bekezdésére.</w:t>
      </w:r>
    </w:p>
    <w:p w:rsidR="00451E74" w:rsidRDefault="00451E74">
      <w:pPr>
        <w:spacing w:line="240" w:lineRule="auto"/>
        <w:rPr>
          <w:b/>
          <w:sz w:val="24"/>
          <w:szCs w:val="24"/>
        </w:rPr>
      </w:pPr>
    </w:p>
    <w:p w:rsidR="00451E74" w:rsidRDefault="005F4E30">
      <w:pPr>
        <w:spacing w:line="240" w:lineRule="auto"/>
        <w:rPr>
          <w:b/>
          <w:i/>
          <w:sz w:val="24"/>
          <w:szCs w:val="24"/>
        </w:rPr>
      </w:pPr>
      <w:r>
        <w:rPr>
          <w:b/>
          <w:sz w:val="24"/>
          <w:szCs w:val="24"/>
        </w:rPr>
        <w:t>Az értékelés képlete (egyenes arányosítás):</w:t>
      </w:r>
    </w:p>
    <w:p w:rsidR="00451E74" w:rsidRDefault="005F4E30">
      <w:pPr>
        <w:suppressAutoHyphens/>
        <w:spacing w:line="240" w:lineRule="auto"/>
        <w:ind w:right="34"/>
        <w:rPr>
          <w:b/>
          <w:i/>
          <w:sz w:val="24"/>
          <w:szCs w:val="24"/>
          <w:vertAlign w:val="subscript"/>
          <w:lang w:eastAsia="ar-SA"/>
        </w:rPr>
      </w:pPr>
      <w:r>
        <w:rPr>
          <w:b/>
          <w:sz w:val="24"/>
          <w:szCs w:val="24"/>
          <w:lang w:eastAsia="ar-SA"/>
        </w:rPr>
        <w:t xml:space="preserve">P = (A </w:t>
      </w:r>
      <w:r>
        <w:rPr>
          <w:b/>
          <w:sz w:val="24"/>
          <w:szCs w:val="24"/>
          <w:vertAlign w:val="subscript"/>
          <w:lang w:eastAsia="ar-SA"/>
        </w:rPr>
        <w:t>vizsgált</w:t>
      </w:r>
      <w:r>
        <w:rPr>
          <w:b/>
          <w:sz w:val="24"/>
          <w:szCs w:val="24"/>
          <w:lang w:eastAsia="ar-SA"/>
        </w:rPr>
        <w:t xml:space="preserve"> / </w:t>
      </w:r>
      <w:proofErr w:type="gramStart"/>
      <w:r>
        <w:rPr>
          <w:b/>
          <w:sz w:val="24"/>
          <w:szCs w:val="24"/>
          <w:lang w:eastAsia="ar-SA"/>
        </w:rPr>
        <w:t>A</w:t>
      </w:r>
      <w:proofErr w:type="gramEnd"/>
      <w:r>
        <w:rPr>
          <w:b/>
          <w:sz w:val="24"/>
          <w:szCs w:val="24"/>
          <w:vertAlign w:val="subscript"/>
          <w:lang w:eastAsia="ar-SA"/>
        </w:rPr>
        <w:t xml:space="preserve"> legjobb</w:t>
      </w:r>
      <w:r>
        <w:rPr>
          <w:b/>
          <w:sz w:val="24"/>
          <w:szCs w:val="24"/>
          <w:lang w:eastAsia="ar-SA"/>
        </w:rPr>
        <w:t xml:space="preserve">)  x  (P </w:t>
      </w:r>
      <w:proofErr w:type="spellStart"/>
      <w:r>
        <w:rPr>
          <w:b/>
          <w:sz w:val="24"/>
          <w:szCs w:val="24"/>
          <w:vertAlign w:val="subscript"/>
          <w:lang w:eastAsia="ar-SA"/>
        </w:rPr>
        <w:t>max</w:t>
      </w:r>
      <w:proofErr w:type="spellEnd"/>
      <w:r>
        <w:rPr>
          <w:b/>
          <w:sz w:val="24"/>
          <w:szCs w:val="24"/>
          <w:lang w:eastAsia="ar-SA"/>
        </w:rPr>
        <w:t xml:space="preserve"> – P </w:t>
      </w:r>
      <w:r>
        <w:rPr>
          <w:b/>
          <w:sz w:val="24"/>
          <w:szCs w:val="24"/>
          <w:vertAlign w:val="subscript"/>
          <w:lang w:eastAsia="ar-SA"/>
        </w:rPr>
        <w:t>min</w:t>
      </w:r>
      <w:r>
        <w:rPr>
          <w:b/>
          <w:sz w:val="24"/>
          <w:szCs w:val="24"/>
          <w:lang w:eastAsia="ar-SA"/>
        </w:rPr>
        <w:t xml:space="preserve">) + P </w:t>
      </w:r>
      <w:r>
        <w:rPr>
          <w:b/>
          <w:sz w:val="24"/>
          <w:szCs w:val="24"/>
          <w:vertAlign w:val="subscript"/>
          <w:lang w:eastAsia="ar-SA"/>
        </w:rPr>
        <w:t>min</w:t>
      </w:r>
    </w:p>
    <w:p w:rsidR="00451E74" w:rsidRDefault="005F4E30">
      <w:pPr>
        <w:suppressAutoHyphens/>
        <w:spacing w:line="240" w:lineRule="auto"/>
        <w:ind w:right="34"/>
        <w:rPr>
          <w:i/>
          <w:sz w:val="24"/>
          <w:szCs w:val="24"/>
          <w:lang w:eastAsia="ar-SA"/>
        </w:rPr>
      </w:pPr>
      <w:proofErr w:type="gramStart"/>
      <w:r>
        <w:rPr>
          <w:sz w:val="24"/>
          <w:szCs w:val="24"/>
          <w:lang w:eastAsia="ar-SA"/>
        </w:rPr>
        <w:t>ahol</w:t>
      </w:r>
      <w:proofErr w:type="gramEnd"/>
      <w:r>
        <w:rPr>
          <w:sz w:val="24"/>
          <w:szCs w:val="24"/>
          <w:lang w:eastAsia="ar-SA"/>
        </w:rPr>
        <w:t>:</w:t>
      </w:r>
    </w:p>
    <w:p w:rsidR="00451E74" w:rsidRDefault="005F4E30">
      <w:pPr>
        <w:suppressAutoHyphens/>
        <w:spacing w:line="240" w:lineRule="auto"/>
        <w:ind w:right="34"/>
        <w:rPr>
          <w:i/>
          <w:sz w:val="24"/>
          <w:szCs w:val="24"/>
          <w:lang w:eastAsia="ar-SA"/>
        </w:rPr>
      </w:pPr>
      <w:r>
        <w:rPr>
          <w:sz w:val="24"/>
          <w:szCs w:val="24"/>
          <w:lang w:eastAsia="ar-SA"/>
        </w:rPr>
        <w:t>P: a vizsgált ajánlati elem adott szempontra vonatkozó pontszáma</w:t>
      </w:r>
    </w:p>
    <w:p w:rsidR="00451E74" w:rsidRDefault="005F4E30">
      <w:pPr>
        <w:suppressAutoHyphens/>
        <w:spacing w:line="240" w:lineRule="auto"/>
        <w:ind w:right="34"/>
        <w:rPr>
          <w:i/>
          <w:sz w:val="24"/>
          <w:szCs w:val="24"/>
          <w:lang w:eastAsia="ar-SA"/>
        </w:rPr>
      </w:pPr>
      <w:r>
        <w:rPr>
          <w:sz w:val="24"/>
          <w:szCs w:val="24"/>
          <w:lang w:eastAsia="ar-SA"/>
        </w:rPr>
        <w:t xml:space="preserve">P </w:t>
      </w:r>
      <w:proofErr w:type="spellStart"/>
      <w:r>
        <w:rPr>
          <w:sz w:val="24"/>
          <w:szCs w:val="24"/>
          <w:vertAlign w:val="subscript"/>
          <w:lang w:eastAsia="ar-SA"/>
        </w:rPr>
        <w:t>max</w:t>
      </w:r>
      <w:proofErr w:type="spellEnd"/>
      <w:r>
        <w:rPr>
          <w:sz w:val="24"/>
          <w:szCs w:val="24"/>
          <w:lang w:eastAsia="ar-SA"/>
        </w:rPr>
        <w:t>: a pontskála felső határa</w:t>
      </w:r>
    </w:p>
    <w:p w:rsidR="00451E74" w:rsidRDefault="005F4E30">
      <w:pPr>
        <w:suppressAutoHyphens/>
        <w:spacing w:line="240" w:lineRule="auto"/>
        <w:ind w:right="34"/>
        <w:rPr>
          <w:i/>
          <w:sz w:val="24"/>
          <w:szCs w:val="24"/>
          <w:lang w:eastAsia="ar-SA"/>
        </w:rPr>
      </w:pPr>
      <w:r>
        <w:rPr>
          <w:sz w:val="24"/>
          <w:szCs w:val="24"/>
          <w:lang w:eastAsia="ar-SA"/>
        </w:rPr>
        <w:t xml:space="preserve">P </w:t>
      </w:r>
      <w:r>
        <w:rPr>
          <w:sz w:val="24"/>
          <w:szCs w:val="24"/>
          <w:vertAlign w:val="subscript"/>
          <w:lang w:eastAsia="ar-SA"/>
        </w:rPr>
        <w:t>min</w:t>
      </w:r>
      <w:r>
        <w:rPr>
          <w:sz w:val="24"/>
          <w:szCs w:val="24"/>
          <w:lang w:eastAsia="ar-SA"/>
        </w:rPr>
        <w:t>: a pontskála alsó határa</w:t>
      </w:r>
    </w:p>
    <w:p w:rsidR="00451E74" w:rsidRDefault="005F4E30">
      <w:pPr>
        <w:suppressAutoHyphens/>
        <w:spacing w:line="240" w:lineRule="auto"/>
        <w:ind w:right="34"/>
        <w:rPr>
          <w:i/>
          <w:sz w:val="24"/>
          <w:szCs w:val="24"/>
          <w:lang w:eastAsia="ar-SA"/>
        </w:rPr>
      </w:pPr>
      <w:r>
        <w:rPr>
          <w:sz w:val="24"/>
          <w:szCs w:val="24"/>
          <w:lang w:eastAsia="ar-SA"/>
        </w:rPr>
        <w:t xml:space="preserve">A </w:t>
      </w:r>
      <w:r>
        <w:rPr>
          <w:sz w:val="24"/>
          <w:szCs w:val="24"/>
          <w:vertAlign w:val="subscript"/>
          <w:lang w:eastAsia="ar-SA"/>
        </w:rPr>
        <w:t>legjobb</w:t>
      </w:r>
      <w:r>
        <w:rPr>
          <w:sz w:val="24"/>
          <w:szCs w:val="24"/>
          <w:lang w:eastAsia="ar-SA"/>
        </w:rPr>
        <w:t>: a legelőnyösebb ajánlat tartalmi eleme (legmagasabb érték)</w:t>
      </w:r>
    </w:p>
    <w:p w:rsidR="00451E74" w:rsidRDefault="005F4E30">
      <w:pPr>
        <w:suppressAutoHyphens/>
        <w:spacing w:line="240" w:lineRule="auto"/>
        <w:ind w:right="34"/>
        <w:rPr>
          <w:i/>
          <w:sz w:val="24"/>
          <w:szCs w:val="24"/>
          <w:lang w:eastAsia="ar-SA"/>
        </w:rPr>
      </w:pPr>
      <w:r>
        <w:rPr>
          <w:sz w:val="24"/>
          <w:szCs w:val="24"/>
          <w:lang w:eastAsia="ar-SA"/>
        </w:rPr>
        <w:t xml:space="preserve">A </w:t>
      </w:r>
      <w:r>
        <w:rPr>
          <w:sz w:val="24"/>
          <w:szCs w:val="24"/>
          <w:vertAlign w:val="subscript"/>
          <w:lang w:eastAsia="ar-SA"/>
        </w:rPr>
        <w:t>vizsgált</w:t>
      </w:r>
      <w:r>
        <w:rPr>
          <w:sz w:val="24"/>
          <w:szCs w:val="24"/>
          <w:lang w:eastAsia="ar-SA"/>
        </w:rPr>
        <w:t>: a vizsgált ajánlat tartalmi eleme.</w:t>
      </w:r>
    </w:p>
    <w:p w:rsidR="00451E74" w:rsidRDefault="005F4E30">
      <w:pPr>
        <w:spacing w:line="240" w:lineRule="auto"/>
        <w:rPr>
          <w:sz w:val="24"/>
          <w:szCs w:val="24"/>
        </w:rPr>
      </w:pPr>
      <w:r>
        <w:rPr>
          <w:sz w:val="24"/>
          <w:szCs w:val="24"/>
        </w:rPr>
        <w:t>A pontozás két tizedes jegyre kerekítve történik.</w:t>
      </w:r>
    </w:p>
    <w:p w:rsidR="005651F1" w:rsidRDefault="005651F1">
      <w:pPr>
        <w:spacing w:line="240" w:lineRule="auto"/>
        <w:rPr>
          <w:sz w:val="24"/>
          <w:szCs w:val="24"/>
        </w:rPr>
      </w:pPr>
    </w:p>
    <w:p w:rsidR="005651F1" w:rsidRPr="006C6922" w:rsidRDefault="005651F1" w:rsidP="005651F1">
      <w:pPr>
        <w:widowControl/>
        <w:autoSpaceDE w:val="0"/>
        <w:autoSpaceDN w:val="0"/>
        <w:spacing w:line="240" w:lineRule="auto"/>
        <w:jc w:val="left"/>
        <w:textAlignment w:val="auto"/>
        <w:rPr>
          <w:rFonts w:ascii="Times-Bold" w:eastAsiaTheme="minorHAnsi" w:hAnsi="Times-Bold" w:cs="Times-Bold"/>
          <w:b/>
          <w:bCs/>
          <w:sz w:val="24"/>
          <w:szCs w:val="24"/>
          <w:lang w:eastAsia="en-US"/>
        </w:rPr>
      </w:pPr>
      <w:r w:rsidRPr="006C6922">
        <w:rPr>
          <w:rFonts w:ascii="Times-Bold" w:eastAsiaTheme="minorHAnsi" w:hAnsi="Times-Bold" w:cs="Times-Bold"/>
          <w:b/>
          <w:bCs/>
          <w:sz w:val="24"/>
          <w:szCs w:val="24"/>
          <w:lang w:eastAsia="en-US"/>
        </w:rPr>
        <w:t>A 3. értékelési részszempont szerint értékelés:</w:t>
      </w:r>
    </w:p>
    <w:p w:rsidR="00115CC9" w:rsidRPr="006C6922" w:rsidRDefault="005651F1">
      <w:pPr>
        <w:widowControl/>
        <w:autoSpaceDE w:val="0"/>
        <w:autoSpaceDN w:val="0"/>
        <w:spacing w:line="240" w:lineRule="auto"/>
        <w:textAlignment w:val="auto"/>
        <w:rPr>
          <w:rFonts w:ascii="Times-Roman" w:eastAsiaTheme="minorHAnsi" w:hAnsi="Times-Roman" w:cs="Times-Roman"/>
          <w:sz w:val="24"/>
          <w:szCs w:val="24"/>
          <w:lang w:eastAsia="en-US"/>
        </w:rPr>
      </w:pPr>
      <w:r w:rsidRPr="006C6922">
        <w:rPr>
          <w:rFonts w:ascii="Times-Roman" w:eastAsiaTheme="minorHAnsi" w:hAnsi="Times-Roman" w:cs="Times-Roman"/>
          <w:sz w:val="24"/>
          <w:szCs w:val="24"/>
          <w:lang w:eastAsia="en-US"/>
        </w:rPr>
        <w:t>Jelentős munkanélküliséggel sújtott településen élő munkavállaló foglalkoztatása ajánlattevő részéről. Jelentős munkanélküliséggel sújtott településen élő munkavállaló:</w:t>
      </w:r>
      <w:r w:rsidRPr="006C6922">
        <w:rPr>
          <w:rFonts w:ascii="TTE2t00" w:eastAsiaTheme="minorHAnsi" w:hAnsi="TTE2t00" w:cs="TTE2t00"/>
          <w:sz w:val="24"/>
          <w:szCs w:val="24"/>
          <w:lang w:eastAsia="en-US"/>
        </w:rPr>
        <w:t xml:space="preserve"> </w:t>
      </w:r>
      <w:r w:rsidRPr="006C6922">
        <w:rPr>
          <w:rFonts w:ascii="Times-Roman" w:eastAsiaTheme="minorHAnsi" w:hAnsi="Times-Roman" w:cs="Times-Roman"/>
          <w:sz w:val="24"/>
          <w:szCs w:val="24"/>
          <w:lang w:eastAsia="en-US"/>
        </w:rPr>
        <w:t xml:space="preserve">a </w:t>
      </w:r>
      <w:r w:rsidRPr="006C6922">
        <w:rPr>
          <w:rFonts w:ascii="Times-Roman" w:eastAsiaTheme="minorHAnsi" w:hAnsi="Times-Roman" w:cs="Times-Roman"/>
          <w:sz w:val="24"/>
          <w:szCs w:val="24"/>
          <w:lang w:eastAsia="en-US"/>
        </w:rPr>
        <w:lastRenderedPageBreak/>
        <w:t>kedvezményezett települések besorolásáról és a besorolás feltételrendszerér</w:t>
      </w:r>
      <w:r w:rsidRPr="006C6922">
        <w:rPr>
          <w:rFonts w:ascii="TTE2t00" w:eastAsiaTheme="minorHAnsi" w:hAnsi="TTE2t00" w:cs="TTE2t00"/>
          <w:sz w:val="24"/>
          <w:szCs w:val="24"/>
          <w:lang w:eastAsia="en-US"/>
        </w:rPr>
        <w:t>ő</w:t>
      </w:r>
      <w:r w:rsidRPr="006C6922">
        <w:rPr>
          <w:rFonts w:ascii="Times-Roman" w:eastAsiaTheme="minorHAnsi" w:hAnsi="Times-Roman" w:cs="Times-Roman"/>
          <w:sz w:val="24"/>
          <w:szCs w:val="24"/>
          <w:lang w:eastAsia="en-US"/>
        </w:rPr>
        <w:t>l szóló, 105/2015. (IV.23.) Korm. rendelet, 2. számú melléklet „D” oszlopában 1-es számmal jelölt településen állandó lakcímmel rendelkező olyan személy, akit az Ajánlattevő jelen felhívás megküldését megelőző 6 hónapban, folyamatosan munkaviszonyban foglalkoztatott (a Kbt. 76.§ (2) bekezdés c) pontja szerinti szociális szempont).</w:t>
      </w:r>
    </w:p>
    <w:p w:rsidR="00115CC9" w:rsidRPr="006C6922" w:rsidRDefault="00115CC9">
      <w:pPr>
        <w:widowControl/>
        <w:autoSpaceDE w:val="0"/>
        <w:autoSpaceDN w:val="0"/>
        <w:spacing w:line="240" w:lineRule="auto"/>
        <w:textAlignment w:val="auto"/>
        <w:rPr>
          <w:rFonts w:ascii="Times-Bold" w:eastAsiaTheme="minorHAnsi" w:hAnsi="Times-Bold" w:cs="Times-Bold"/>
          <w:b/>
          <w:bCs/>
          <w:sz w:val="24"/>
          <w:szCs w:val="24"/>
          <w:lang w:eastAsia="en-US"/>
        </w:rPr>
      </w:pPr>
    </w:p>
    <w:p w:rsidR="005651F1" w:rsidRPr="006C6922" w:rsidRDefault="005651F1" w:rsidP="005651F1">
      <w:pPr>
        <w:widowControl/>
        <w:autoSpaceDE w:val="0"/>
        <w:autoSpaceDN w:val="0"/>
        <w:spacing w:line="240" w:lineRule="auto"/>
        <w:jc w:val="left"/>
        <w:textAlignment w:val="auto"/>
        <w:rPr>
          <w:rFonts w:ascii="Times-Bold" w:eastAsiaTheme="minorHAnsi" w:hAnsi="Times-Bold" w:cs="Times-Bold"/>
          <w:b/>
          <w:bCs/>
          <w:sz w:val="24"/>
          <w:szCs w:val="24"/>
          <w:lang w:eastAsia="en-US"/>
        </w:rPr>
      </w:pPr>
      <w:r w:rsidRPr="006C6922">
        <w:rPr>
          <w:rFonts w:ascii="Times-Bold" w:eastAsiaTheme="minorHAnsi" w:hAnsi="Times-Bold" w:cs="Times-Bold"/>
          <w:b/>
          <w:bCs/>
          <w:sz w:val="24"/>
          <w:szCs w:val="24"/>
          <w:lang w:eastAsia="en-US"/>
        </w:rPr>
        <w:t>Az értékelés képlete (egyenes arányosítás):</w:t>
      </w:r>
    </w:p>
    <w:p w:rsidR="005651F1" w:rsidRPr="006C6922" w:rsidRDefault="005651F1" w:rsidP="005651F1">
      <w:pPr>
        <w:widowControl/>
        <w:autoSpaceDE w:val="0"/>
        <w:autoSpaceDN w:val="0"/>
        <w:spacing w:line="240" w:lineRule="auto"/>
        <w:jc w:val="left"/>
        <w:textAlignment w:val="auto"/>
        <w:rPr>
          <w:rFonts w:ascii="Times-Bold" w:eastAsiaTheme="minorHAnsi" w:hAnsi="Times-Bold" w:cs="Times-Bold"/>
          <w:b/>
          <w:bCs/>
          <w:sz w:val="16"/>
          <w:szCs w:val="16"/>
          <w:lang w:eastAsia="en-US"/>
        </w:rPr>
      </w:pPr>
      <w:r w:rsidRPr="006C6922">
        <w:rPr>
          <w:rFonts w:ascii="Times-Bold" w:eastAsiaTheme="minorHAnsi" w:hAnsi="Times-Bold" w:cs="Times-Bold"/>
          <w:b/>
          <w:bCs/>
          <w:sz w:val="24"/>
          <w:szCs w:val="24"/>
          <w:lang w:eastAsia="en-US"/>
        </w:rPr>
        <w:t xml:space="preserve">P = (A </w:t>
      </w:r>
      <w:r w:rsidRPr="006C6922">
        <w:rPr>
          <w:rFonts w:ascii="Times-Bold" w:eastAsiaTheme="minorHAnsi" w:hAnsi="Times-Bold" w:cs="Times-Bold"/>
          <w:b/>
          <w:bCs/>
          <w:sz w:val="16"/>
          <w:szCs w:val="16"/>
          <w:lang w:eastAsia="en-US"/>
        </w:rPr>
        <w:t xml:space="preserve">vizsgált </w:t>
      </w:r>
      <w:r w:rsidRPr="006C6922">
        <w:rPr>
          <w:rFonts w:ascii="Times-Bold" w:eastAsiaTheme="minorHAnsi" w:hAnsi="Times-Bold" w:cs="Times-Bold"/>
          <w:b/>
          <w:bCs/>
          <w:sz w:val="24"/>
          <w:szCs w:val="24"/>
          <w:lang w:eastAsia="en-US"/>
        </w:rPr>
        <w:t xml:space="preserve">/ </w:t>
      </w:r>
      <w:proofErr w:type="gramStart"/>
      <w:r w:rsidRPr="006C6922">
        <w:rPr>
          <w:rFonts w:ascii="Times-Bold" w:eastAsiaTheme="minorHAnsi" w:hAnsi="Times-Bold" w:cs="Times-Bold"/>
          <w:b/>
          <w:bCs/>
          <w:sz w:val="24"/>
          <w:szCs w:val="24"/>
          <w:lang w:eastAsia="en-US"/>
        </w:rPr>
        <w:t>A</w:t>
      </w:r>
      <w:proofErr w:type="gramEnd"/>
      <w:r w:rsidRPr="006C6922">
        <w:rPr>
          <w:rFonts w:ascii="Times-Bold" w:eastAsiaTheme="minorHAnsi" w:hAnsi="Times-Bold" w:cs="Times-Bold"/>
          <w:b/>
          <w:bCs/>
          <w:sz w:val="24"/>
          <w:szCs w:val="24"/>
          <w:lang w:eastAsia="en-US"/>
        </w:rPr>
        <w:t xml:space="preserve"> </w:t>
      </w:r>
      <w:r w:rsidRPr="006C6922">
        <w:rPr>
          <w:rFonts w:ascii="Times-Bold" w:eastAsiaTheme="minorHAnsi" w:hAnsi="Times-Bold" w:cs="Times-Bold"/>
          <w:b/>
          <w:bCs/>
          <w:sz w:val="16"/>
          <w:szCs w:val="16"/>
          <w:lang w:eastAsia="en-US"/>
        </w:rPr>
        <w:t>legjobb</w:t>
      </w:r>
      <w:r w:rsidRPr="006C6922">
        <w:rPr>
          <w:rFonts w:ascii="Times-Bold" w:eastAsiaTheme="minorHAnsi" w:hAnsi="Times-Bold" w:cs="Times-Bold"/>
          <w:b/>
          <w:bCs/>
          <w:sz w:val="24"/>
          <w:szCs w:val="24"/>
          <w:lang w:eastAsia="en-US"/>
        </w:rPr>
        <w:t xml:space="preserve">) x (P </w:t>
      </w:r>
      <w:proofErr w:type="spellStart"/>
      <w:r w:rsidRPr="006C6922">
        <w:rPr>
          <w:rFonts w:ascii="Times-Bold" w:eastAsiaTheme="minorHAnsi" w:hAnsi="Times-Bold" w:cs="Times-Bold"/>
          <w:b/>
          <w:bCs/>
          <w:sz w:val="16"/>
          <w:szCs w:val="16"/>
          <w:lang w:eastAsia="en-US"/>
        </w:rPr>
        <w:t>max</w:t>
      </w:r>
      <w:proofErr w:type="spellEnd"/>
      <w:r w:rsidRPr="006C6922">
        <w:rPr>
          <w:rFonts w:ascii="Times-Bold" w:eastAsiaTheme="minorHAnsi" w:hAnsi="Times-Bold" w:cs="Times-Bold"/>
          <w:b/>
          <w:bCs/>
          <w:sz w:val="16"/>
          <w:szCs w:val="16"/>
          <w:lang w:eastAsia="en-US"/>
        </w:rPr>
        <w:t xml:space="preserve"> </w:t>
      </w:r>
      <w:r w:rsidRPr="006C6922">
        <w:rPr>
          <w:rFonts w:ascii="Times-Bold" w:eastAsiaTheme="minorHAnsi" w:hAnsi="Times-Bold" w:cs="Times-Bold"/>
          <w:b/>
          <w:bCs/>
          <w:sz w:val="24"/>
          <w:szCs w:val="24"/>
          <w:lang w:eastAsia="en-US"/>
        </w:rPr>
        <w:t xml:space="preserve">– P </w:t>
      </w:r>
      <w:r w:rsidRPr="006C6922">
        <w:rPr>
          <w:rFonts w:ascii="Times-Bold" w:eastAsiaTheme="minorHAnsi" w:hAnsi="Times-Bold" w:cs="Times-Bold"/>
          <w:b/>
          <w:bCs/>
          <w:sz w:val="16"/>
          <w:szCs w:val="16"/>
          <w:lang w:eastAsia="en-US"/>
        </w:rPr>
        <w:t>min</w:t>
      </w:r>
      <w:r w:rsidRPr="006C6922">
        <w:rPr>
          <w:rFonts w:ascii="Times-Bold" w:eastAsiaTheme="minorHAnsi" w:hAnsi="Times-Bold" w:cs="Times-Bold"/>
          <w:b/>
          <w:bCs/>
          <w:sz w:val="24"/>
          <w:szCs w:val="24"/>
          <w:lang w:eastAsia="en-US"/>
        </w:rPr>
        <w:t xml:space="preserve">) + P </w:t>
      </w:r>
      <w:r w:rsidRPr="006C6922">
        <w:rPr>
          <w:rFonts w:ascii="Times-Bold" w:eastAsiaTheme="minorHAnsi" w:hAnsi="Times-Bold" w:cs="Times-Bold"/>
          <w:b/>
          <w:bCs/>
          <w:sz w:val="16"/>
          <w:szCs w:val="16"/>
          <w:lang w:eastAsia="en-US"/>
        </w:rPr>
        <w:t>min</w:t>
      </w:r>
    </w:p>
    <w:p w:rsidR="005651F1" w:rsidRPr="006C6922" w:rsidRDefault="005651F1" w:rsidP="005651F1">
      <w:pPr>
        <w:widowControl/>
        <w:autoSpaceDE w:val="0"/>
        <w:autoSpaceDN w:val="0"/>
        <w:spacing w:line="240" w:lineRule="auto"/>
        <w:jc w:val="left"/>
        <w:textAlignment w:val="auto"/>
        <w:rPr>
          <w:rFonts w:ascii="Times-Roman" w:eastAsiaTheme="minorHAnsi" w:hAnsi="Times-Roman" w:cs="Times-Roman"/>
          <w:sz w:val="24"/>
          <w:szCs w:val="24"/>
          <w:lang w:eastAsia="en-US"/>
        </w:rPr>
      </w:pPr>
      <w:proofErr w:type="gramStart"/>
      <w:r w:rsidRPr="006C6922">
        <w:rPr>
          <w:rFonts w:ascii="Times-Roman" w:eastAsiaTheme="minorHAnsi" w:hAnsi="Times-Roman" w:cs="Times-Roman"/>
          <w:sz w:val="24"/>
          <w:szCs w:val="24"/>
          <w:lang w:eastAsia="en-US"/>
        </w:rPr>
        <w:t>ahol</w:t>
      </w:r>
      <w:proofErr w:type="gramEnd"/>
      <w:r w:rsidRPr="006C6922">
        <w:rPr>
          <w:rFonts w:ascii="Times-Roman" w:eastAsiaTheme="minorHAnsi" w:hAnsi="Times-Roman" w:cs="Times-Roman"/>
          <w:sz w:val="24"/>
          <w:szCs w:val="24"/>
          <w:lang w:eastAsia="en-US"/>
        </w:rPr>
        <w:t>:</w:t>
      </w:r>
    </w:p>
    <w:p w:rsidR="005651F1" w:rsidRPr="006C6922" w:rsidRDefault="005651F1" w:rsidP="005651F1">
      <w:pPr>
        <w:widowControl/>
        <w:autoSpaceDE w:val="0"/>
        <w:autoSpaceDN w:val="0"/>
        <w:spacing w:line="240" w:lineRule="auto"/>
        <w:jc w:val="left"/>
        <w:textAlignment w:val="auto"/>
        <w:rPr>
          <w:rFonts w:ascii="Times-Roman" w:eastAsiaTheme="minorHAnsi" w:hAnsi="Times-Roman" w:cs="Times-Roman"/>
          <w:sz w:val="24"/>
          <w:szCs w:val="24"/>
          <w:lang w:eastAsia="en-US"/>
        </w:rPr>
      </w:pPr>
      <w:r w:rsidRPr="006C6922">
        <w:rPr>
          <w:rFonts w:ascii="Times-Roman" w:eastAsiaTheme="minorHAnsi" w:hAnsi="Times-Roman" w:cs="Times-Roman"/>
          <w:sz w:val="24"/>
          <w:szCs w:val="24"/>
          <w:lang w:eastAsia="en-US"/>
        </w:rPr>
        <w:t>P: a vizsgált ajánlati elem adott szempontra vonatkozó pontszáma</w:t>
      </w:r>
    </w:p>
    <w:p w:rsidR="005651F1" w:rsidRPr="006C6922" w:rsidRDefault="005651F1" w:rsidP="005651F1">
      <w:pPr>
        <w:widowControl/>
        <w:autoSpaceDE w:val="0"/>
        <w:autoSpaceDN w:val="0"/>
        <w:spacing w:line="240" w:lineRule="auto"/>
        <w:jc w:val="left"/>
        <w:textAlignment w:val="auto"/>
        <w:rPr>
          <w:rFonts w:ascii="Times-Roman" w:eastAsiaTheme="minorHAnsi" w:hAnsi="Times-Roman" w:cs="Times-Roman"/>
          <w:sz w:val="24"/>
          <w:szCs w:val="24"/>
          <w:lang w:eastAsia="en-US"/>
        </w:rPr>
      </w:pPr>
      <w:r w:rsidRPr="006C6922">
        <w:rPr>
          <w:rFonts w:ascii="Times-Roman" w:eastAsiaTheme="minorHAnsi" w:hAnsi="Times-Roman" w:cs="Times-Roman"/>
          <w:sz w:val="24"/>
          <w:szCs w:val="24"/>
          <w:lang w:eastAsia="en-US"/>
        </w:rPr>
        <w:t xml:space="preserve">P </w:t>
      </w:r>
      <w:proofErr w:type="spellStart"/>
      <w:r w:rsidRPr="006C6922">
        <w:rPr>
          <w:rFonts w:ascii="Times-Roman" w:eastAsiaTheme="minorHAnsi" w:hAnsi="Times-Roman" w:cs="Times-Roman"/>
          <w:sz w:val="16"/>
          <w:szCs w:val="16"/>
          <w:lang w:eastAsia="en-US"/>
        </w:rPr>
        <w:t>max</w:t>
      </w:r>
      <w:proofErr w:type="spellEnd"/>
      <w:r w:rsidRPr="006C6922">
        <w:rPr>
          <w:rFonts w:ascii="Times-Roman" w:eastAsiaTheme="minorHAnsi" w:hAnsi="Times-Roman" w:cs="Times-Roman"/>
          <w:sz w:val="24"/>
          <w:szCs w:val="24"/>
          <w:lang w:eastAsia="en-US"/>
        </w:rPr>
        <w:t>: a pontskála fels</w:t>
      </w:r>
      <w:r w:rsidRPr="006C6922">
        <w:rPr>
          <w:rFonts w:ascii="TTE2t00" w:eastAsiaTheme="minorHAnsi" w:hAnsi="TTE2t00" w:cs="TTE2t00"/>
          <w:sz w:val="24"/>
          <w:szCs w:val="24"/>
          <w:lang w:eastAsia="en-US"/>
        </w:rPr>
        <w:t xml:space="preserve">ő </w:t>
      </w:r>
      <w:r w:rsidRPr="006C6922">
        <w:rPr>
          <w:rFonts w:ascii="Times-Roman" w:eastAsiaTheme="minorHAnsi" w:hAnsi="Times-Roman" w:cs="Times-Roman"/>
          <w:sz w:val="24"/>
          <w:szCs w:val="24"/>
          <w:lang w:eastAsia="en-US"/>
        </w:rPr>
        <w:t>határa</w:t>
      </w:r>
    </w:p>
    <w:p w:rsidR="005651F1" w:rsidRPr="006C6922" w:rsidRDefault="005651F1" w:rsidP="005651F1">
      <w:pPr>
        <w:widowControl/>
        <w:autoSpaceDE w:val="0"/>
        <w:autoSpaceDN w:val="0"/>
        <w:spacing w:line="240" w:lineRule="auto"/>
        <w:jc w:val="left"/>
        <w:textAlignment w:val="auto"/>
        <w:rPr>
          <w:rFonts w:ascii="Times-Roman" w:eastAsiaTheme="minorHAnsi" w:hAnsi="Times-Roman" w:cs="Times-Roman"/>
          <w:sz w:val="24"/>
          <w:szCs w:val="24"/>
          <w:lang w:eastAsia="en-US"/>
        </w:rPr>
      </w:pPr>
      <w:r w:rsidRPr="006C6922">
        <w:rPr>
          <w:rFonts w:ascii="Times-Roman" w:eastAsiaTheme="minorHAnsi" w:hAnsi="Times-Roman" w:cs="Times-Roman"/>
          <w:sz w:val="24"/>
          <w:szCs w:val="24"/>
          <w:lang w:eastAsia="en-US"/>
        </w:rPr>
        <w:t xml:space="preserve">P </w:t>
      </w:r>
      <w:r w:rsidRPr="006C6922">
        <w:rPr>
          <w:rFonts w:ascii="Times-Roman" w:eastAsiaTheme="minorHAnsi" w:hAnsi="Times-Roman" w:cs="Times-Roman"/>
          <w:sz w:val="16"/>
          <w:szCs w:val="16"/>
          <w:lang w:eastAsia="en-US"/>
        </w:rPr>
        <w:t>min</w:t>
      </w:r>
      <w:r w:rsidRPr="006C6922">
        <w:rPr>
          <w:rFonts w:ascii="Times-Roman" w:eastAsiaTheme="minorHAnsi" w:hAnsi="Times-Roman" w:cs="Times-Roman"/>
          <w:sz w:val="24"/>
          <w:szCs w:val="24"/>
          <w:lang w:eastAsia="en-US"/>
        </w:rPr>
        <w:t>: a pontskála alsó határa</w:t>
      </w:r>
    </w:p>
    <w:p w:rsidR="005651F1" w:rsidRPr="006C6922" w:rsidRDefault="005651F1" w:rsidP="005651F1">
      <w:pPr>
        <w:widowControl/>
        <w:autoSpaceDE w:val="0"/>
        <w:autoSpaceDN w:val="0"/>
        <w:spacing w:line="240" w:lineRule="auto"/>
        <w:jc w:val="left"/>
        <w:textAlignment w:val="auto"/>
        <w:rPr>
          <w:rFonts w:ascii="Times-Roman" w:eastAsiaTheme="minorHAnsi" w:hAnsi="Times-Roman" w:cs="Times-Roman"/>
          <w:sz w:val="24"/>
          <w:szCs w:val="24"/>
          <w:lang w:eastAsia="en-US"/>
        </w:rPr>
      </w:pPr>
      <w:r w:rsidRPr="006C6922">
        <w:rPr>
          <w:rFonts w:ascii="Times-Roman" w:eastAsiaTheme="minorHAnsi" w:hAnsi="Times-Roman" w:cs="Times-Roman"/>
          <w:sz w:val="24"/>
          <w:szCs w:val="24"/>
          <w:lang w:eastAsia="en-US"/>
        </w:rPr>
        <w:t xml:space="preserve">A </w:t>
      </w:r>
      <w:r w:rsidRPr="006C6922">
        <w:rPr>
          <w:rFonts w:ascii="Times-Roman" w:eastAsiaTheme="minorHAnsi" w:hAnsi="Times-Roman" w:cs="Times-Roman"/>
          <w:sz w:val="16"/>
          <w:szCs w:val="16"/>
          <w:lang w:eastAsia="en-US"/>
        </w:rPr>
        <w:t>legjobb</w:t>
      </w:r>
      <w:r w:rsidRPr="006C6922">
        <w:rPr>
          <w:rFonts w:ascii="Times-Roman" w:eastAsiaTheme="minorHAnsi" w:hAnsi="Times-Roman" w:cs="Times-Roman"/>
          <w:sz w:val="24"/>
          <w:szCs w:val="24"/>
          <w:lang w:eastAsia="en-US"/>
        </w:rPr>
        <w:t>: a legel</w:t>
      </w:r>
      <w:r w:rsidRPr="006C6922">
        <w:rPr>
          <w:rFonts w:ascii="TTE2t00" w:eastAsiaTheme="minorHAnsi" w:hAnsi="TTE2t00" w:cs="TTE2t00"/>
          <w:sz w:val="24"/>
          <w:szCs w:val="24"/>
          <w:lang w:eastAsia="en-US"/>
        </w:rPr>
        <w:t>ő</w:t>
      </w:r>
      <w:r w:rsidRPr="006C6922">
        <w:rPr>
          <w:rFonts w:ascii="Times-Roman" w:eastAsiaTheme="minorHAnsi" w:hAnsi="Times-Roman" w:cs="Times-Roman"/>
          <w:sz w:val="24"/>
          <w:szCs w:val="24"/>
          <w:lang w:eastAsia="en-US"/>
        </w:rPr>
        <w:t>nyösebb ajánlat tartalmi eleme (legmagasabb érték)</w:t>
      </w:r>
    </w:p>
    <w:p w:rsidR="005651F1" w:rsidRPr="006C6922" w:rsidRDefault="005651F1" w:rsidP="005651F1">
      <w:pPr>
        <w:widowControl/>
        <w:autoSpaceDE w:val="0"/>
        <w:autoSpaceDN w:val="0"/>
        <w:spacing w:line="240" w:lineRule="auto"/>
        <w:jc w:val="left"/>
        <w:textAlignment w:val="auto"/>
        <w:rPr>
          <w:rFonts w:ascii="Times-Roman" w:eastAsiaTheme="minorHAnsi" w:hAnsi="Times-Roman" w:cs="Times-Roman"/>
          <w:sz w:val="24"/>
          <w:szCs w:val="24"/>
          <w:lang w:eastAsia="en-US"/>
        </w:rPr>
      </w:pPr>
      <w:r w:rsidRPr="006C6922">
        <w:rPr>
          <w:rFonts w:ascii="Times-Roman" w:eastAsiaTheme="minorHAnsi" w:hAnsi="Times-Roman" w:cs="Times-Roman"/>
          <w:sz w:val="24"/>
          <w:szCs w:val="24"/>
          <w:lang w:eastAsia="en-US"/>
        </w:rPr>
        <w:t xml:space="preserve">A </w:t>
      </w:r>
      <w:r w:rsidRPr="006C6922">
        <w:rPr>
          <w:rFonts w:ascii="Times-Roman" w:eastAsiaTheme="minorHAnsi" w:hAnsi="Times-Roman" w:cs="Times-Roman"/>
          <w:sz w:val="16"/>
          <w:szCs w:val="16"/>
          <w:lang w:eastAsia="en-US"/>
        </w:rPr>
        <w:t>vizsgált</w:t>
      </w:r>
      <w:r w:rsidRPr="006C6922">
        <w:rPr>
          <w:rFonts w:ascii="Times-Roman" w:eastAsiaTheme="minorHAnsi" w:hAnsi="Times-Roman" w:cs="Times-Roman"/>
          <w:sz w:val="24"/>
          <w:szCs w:val="24"/>
          <w:lang w:eastAsia="en-US"/>
        </w:rPr>
        <w:t>: a vizsgált ajánlat tartalmi eleme.</w:t>
      </w:r>
    </w:p>
    <w:p w:rsidR="005651F1" w:rsidRPr="006C6922" w:rsidRDefault="005651F1" w:rsidP="005651F1">
      <w:pPr>
        <w:widowControl/>
        <w:autoSpaceDE w:val="0"/>
        <w:autoSpaceDN w:val="0"/>
        <w:spacing w:line="240" w:lineRule="auto"/>
        <w:jc w:val="left"/>
        <w:textAlignment w:val="auto"/>
        <w:rPr>
          <w:rFonts w:ascii="Times-Roman" w:eastAsiaTheme="minorHAnsi" w:hAnsi="Times-Roman" w:cs="Times-Roman"/>
          <w:sz w:val="24"/>
          <w:szCs w:val="24"/>
          <w:lang w:eastAsia="en-US"/>
        </w:rPr>
      </w:pPr>
    </w:p>
    <w:p w:rsidR="005651F1" w:rsidRPr="006C6922" w:rsidRDefault="005651F1" w:rsidP="005651F1">
      <w:pPr>
        <w:widowControl/>
        <w:autoSpaceDE w:val="0"/>
        <w:autoSpaceDN w:val="0"/>
        <w:spacing w:line="240" w:lineRule="auto"/>
        <w:jc w:val="left"/>
        <w:textAlignment w:val="auto"/>
        <w:rPr>
          <w:rFonts w:ascii="Times-Roman" w:eastAsiaTheme="minorHAnsi" w:hAnsi="Times-Roman" w:cs="Times-Roman"/>
          <w:sz w:val="24"/>
          <w:szCs w:val="24"/>
          <w:lang w:eastAsia="en-US"/>
        </w:rPr>
      </w:pPr>
      <w:r w:rsidRPr="006C6922">
        <w:rPr>
          <w:rFonts w:ascii="Times-Roman" w:eastAsiaTheme="minorHAnsi" w:hAnsi="Times-Roman" w:cs="Times-Roman"/>
          <w:sz w:val="24"/>
          <w:szCs w:val="24"/>
          <w:lang w:eastAsia="en-US"/>
        </w:rPr>
        <w:t>A pontozás két tizedes jegyre kerekítve történik.</w:t>
      </w:r>
    </w:p>
    <w:p w:rsidR="00146576" w:rsidRPr="006C6922" w:rsidRDefault="00146576" w:rsidP="005651F1">
      <w:pPr>
        <w:widowControl/>
        <w:autoSpaceDE w:val="0"/>
        <w:autoSpaceDN w:val="0"/>
        <w:spacing w:line="240" w:lineRule="auto"/>
        <w:jc w:val="left"/>
        <w:textAlignment w:val="auto"/>
        <w:rPr>
          <w:rFonts w:ascii="Times-Roman" w:eastAsiaTheme="minorHAnsi" w:hAnsi="Times-Roman" w:cs="Times-Roman"/>
          <w:sz w:val="24"/>
          <w:szCs w:val="24"/>
          <w:lang w:eastAsia="en-US"/>
        </w:rPr>
      </w:pPr>
    </w:p>
    <w:p w:rsidR="00115CC9" w:rsidRPr="006C6922" w:rsidRDefault="005651F1" w:rsidP="00BB59D5">
      <w:pPr>
        <w:widowControl/>
        <w:autoSpaceDE w:val="0"/>
        <w:autoSpaceDN w:val="0"/>
        <w:spacing w:line="240" w:lineRule="auto"/>
        <w:textAlignment w:val="auto"/>
        <w:rPr>
          <w:rFonts w:ascii="Times-Roman" w:eastAsiaTheme="minorHAnsi" w:hAnsi="Times-Roman" w:cs="Times-Roman"/>
          <w:sz w:val="24"/>
          <w:szCs w:val="24"/>
          <w:lang w:eastAsia="en-US"/>
        </w:rPr>
      </w:pPr>
      <w:r w:rsidRPr="006C6922">
        <w:rPr>
          <w:rFonts w:ascii="Times-Roman" w:eastAsiaTheme="minorHAnsi" w:hAnsi="Times-Roman" w:cs="Times-Roman"/>
          <w:sz w:val="24"/>
          <w:szCs w:val="24"/>
          <w:lang w:eastAsia="en-US"/>
        </w:rPr>
        <w:t xml:space="preserve">Maximális pontszámot kap az </w:t>
      </w:r>
      <w:proofErr w:type="spellStart"/>
      <w:r w:rsidRPr="006C6922">
        <w:rPr>
          <w:rFonts w:ascii="Times-Roman" w:eastAsiaTheme="minorHAnsi" w:hAnsi="Times-Roman" w:cs="Times-Roman"/>
          <w:sz w:val="24"/>
          <w:szCs w:val="24"/>
          <w:lang w:eastAsia="en-US"/>
        </w:rPr>
        <w:t>az</w:t>
      </w:r>
      <w:proofErr w:type="spellEnd"/>
      <w:r w:rsidRPr="006C6922">
        <w:rPr>
          <w:rFonts w:ascii="Times-Roman" w:eastAsiaTheme="minorHAnsi" w:hAnsi="Times-Roman" w:cs="Times-Roman"/>
          <w:sz w:val="24"/>
          <w:szCs w:val="24"/>
          <w:lang w:eastAsia="en-US"/>
        </w:rPr>
        <w:t xml:space="preserve"> ajánlattev</w:t>
      </w:r>
      <w:r w:rsidRPr="006C6922">
        <w:rPr>
          <w:rFonts w:ascii="TTE2t00" w:eastAsiaTheme="minorHAnsi" w:hAnsi="TTE2t00" w:cs="TTE2t00"/>
          <w:sz w:val="24"/>
          <w:szCs w:val="24"/>
          <w:lang w:eastAsia="en-US"/>
        </w:rPr>
        <w:t>ő</w:t>
      </w:r>
      <w:r w:rsidRPr="006C6922">
        <w:rPr>
          <w:rFonts w:ascii="Times-Roman" w:eastAsiaTheme="minorHAnsi" w:hAnsi="Times-Roman" w:cs="Times-Roman"/>
          <w:sz w:val="24"/>
          <w:szCs w:val="24"/>
          <w:lang w:eastAsia="en-US"/>
        </w:rPr>
        <w:t>, aki 10 f</w:t>
      </w:r>
      <w:r w:rsidRPr="006C6922">
        <w:rPr>
          <w:rFonts w:ascii="TTE2t00" w:eastAsiaTheme="minorHAnsi" w:hAnsi="TTE2t00" w:cs="TTE2t00"/>
          <w:sz w:val="24"/>
          <w:szCs w:val="24"/>
          <w:lang w:eastAsia="en-US"/>
        </w:rPr>
        <w:t xml:space="preserve">ő </w:t>
      </w:r>
      <w:r w:rsidRPr="006C6922">
        <w:rPr>
          <w:rFonts w:ascii="Times-Roman" w:eastAsiaTheme="minorHAnsi" w:hAnsi="Times-Roman" w:cs="Times-Roman"/>
          <w:sz w:val="24"/>
          <w:szCs w:val="24"/>
          <w:lang w:eastAsia="en-US"/>
        </w:rPr>
        <w:t>vagy ennél több hátrányos helyzet</w:t>
      </w:r>
      <w:r w:rsidRPr="006C6922">
        <w:rPr>
          <w:rFonts w:ascii="TTE2t00" w:eastAsiaTheme="minorHAnsi" w:hAnsi="TTE2t00" w:cs="TTE2t00"/>
          <w:sz w:val="24"/>
          <w:szCs w:val="24"/>
          <w:lang w:eastAsia="en-US"/>
        </w:rPr>
        <w:t>ű</w:t>
      </w:r>
      <w:r w:rsidR="009B0813">
        <w:rPr>
          <w:rFonts w:ascii="TTE2t00" w:eastAsiaTheme="minorHAnsi" w:hAnsi="TTE2t00" w:cs="TTE2t00"/>
          <w:sz w:val="24"/>
          <w:szCs w:val="24"/>
          <w:lang w:eastAsia="en-US"/>
        </w:rPr>
        <w:t xml:space="preserve"> </w:t>
      </w:r>
      <w:r w:rsidRPr="006C6922">
        <w:rPr>
          <w:rFonts w:ascii="Times-Roman" w:eastAsiaTheme="minorHAnsi" w:hAnsi="Times-Roman" w:cs="Times-Roman"/>
          <w:sz w:val="24"/>
          <w:szCs w:val="24"/>
          <w:lang w:eastAsia="en-US"/>
        </w:rPr>
        <w:t>településen él</w:t>
      </w:r>
      <w:r w:rsidRPr="006C6922">
        <w:rPr>
          <w:rFonts w:ascii="TTE2t00" w:eastAsiaTheme="minorHAnsi" w:hAnsi="TTE2t00" w:cs="TTE2t00"/>
          <w:sz w:val="24"/>
          <w:szCs w:val="24"/>
          <w:lang w:eastAsia="en-US"/>
        </w:rPr>
        <w:t xml:space="preserve">ő </w:t>
      </w:r>
      <w:r w:rsidRPr="006C6922">
        <w:rPr>
          <w:rFonts w:ascii="Times-Roman" w:eastAsiaTheme="minorHAnsi" w:hAnsi="Times-Roman" w:cs="Times-Roman"/>
          <w:sz w:val="24"/>
          <w:szCs w:val="24"/>
          <w:lang w:eastAsia="en-US"/>
        </w:rPr>
        <w:t xml:space="preserve">munkavállalót </w:t>
      </w:r>
      <w:r w:rsidRPr="006C6922">
        <w:rPr>
          <w:rFonts w:ascii="Times-Bold" w:eastAsiaTheme="minorHAnsi" w:hAnsi="Times-Bold" w:cs="Times-Bold"/>
          <w:b/>
          <w:bCs/>
          <w:sz w:val="24"/>
          <w:szCs w:val="24"/>
          <w:lang w:eastAsia="en-US"/>
        </w:rPr>
        <w:t xml:space="preserve">saját állományban </w:t>
      </w:r>
      <w:r w:rsidRPr="006C6922">
        <w:rPr>
          <w:rFonts w:ascii="Times-Roman" w:eastAsiaTheme="minorHAnsi" w:hAnsi="Times-Roman" w:cs="Times-Roman"/>
          <w:sz w:val="24"/>
          <w:szCs w:val="24"/>
          <w:lang w:eastAsia="en-US"/>
        </w:rPr>
        <w:t>foglalkoztat. Az értékelési</w:t>
      </w:r>
      <w:r w:rsidR="009B0813">
        <w:rPr>
          <w:rFonts w:ascii="Times-Roman" w:eastAsiaTheme="minorHAnsi" w:hAnsi="Times-Roman" w:cs="Times-Roman"/>
          <w:sz w:val="24"/>
          <w:szCs w:val="24"/>
          <w:lang w:eastAsia="en-US"/>
        </w:rPr>
        <w:t xml:space="preserve"> </w:t>
      </w:r>
      <w:r w:rsidRPr="006C6922">
        <w:rPr>
          <w:rFonts w:ascii="Times-Roman" w:eastAsiaTheme="minorHAnsi" w:hAnsi="Times-Roman" w:cs="Times-Roman"/>
          <w:sz w:val="24"/>
          <w:szCs w:val="24"/>
          <w:lang w:eastAsia="en-US"/>
        </w:rPr>
        <w:t>részszempontra bemutatott munkavállalók esetében csatolni kell az egyes személyek</w:t>
      </w:r>
      <w:r w:rsidR="009B0813">
        <w:rPr>
          <w:rFonts w:ascii="Times-Roman" w:eastAsiaTheme="minorHAnsi" w:hAnsi="Times-Roman" w:cs="Times-Roman"/>
          <w:sz w:val="24"/>
          <w:szCs w:val="24"/>
          <w:lang w:eastAsia="en-US"/>
        </w:rPr>
        <w:t xml:space="preserve"> </w:t>
      </w:r>
      <w:r w:rsidRPr="006C6922">
        <w:rPr>
          <w:rFonts w:ascii="Times-Roman" w:eastAsiaTheme="minorHAnsi" w:hAnsi="Times-Roman" w:cs="Times-Roman"/>
          <w:sz w:val="24"/>
          <w:szCs w:val="24"/>
          <w:lang w:eastAsia="en-US"/>
        </w:rPr>
        <w:t>lakcímét igazoló hatósági igazolvány másolatát, valamint egy nyilatkozatot a foglalkoztatási</w:t>
      </w:r>
      <w:r w:rsidR="009B0813">
        <w:rPr>
          <w:rFonts w:ascii="Times-Roman" w:eastAsiaTheme="minorHAnsi" w:hAnsi="Times-Roman" w:cs="Times-Roman"/>
          <w:sz w:val="24"/>
          <w:szCs w:val="24"/>
          <w:lang w:eastAsia="en-US"/>
        </w:rPr>
        <w:t xml:space="preserve"> </w:t>
      </w:r>
      <w:r w:rsidRPr="006C6922">
        <w:rPr>
          <w:rFonts w:ascii="Times-Roman" w:eastAsiaTheme="minorHAnsi" w:hAnsi="Times-Roman" w:cs="Times-Roman"/>
          <w:sz w:val="24"/>
          <w:szCs w:val="24"/>
          <w:lang w:eastAsia="en-US"/>
        </w:rPr>
        <w:t>jogviszony kezdetér</w:t>
      </w:r>
      <w:r w:rsidRPr="006C6922">
        <w:rPr>
          <w:rFonts w:ascii="TTE2t00" w:eastAsiaTheme="minorHAnsi" w:hAnsi="TTE2t00" w:cs="TTE2t00"/>
          <w:sz w:val="24"/>
          <w:szCs w:val="24"/>
          <w:lang w:eastAsia="en-US"/>
        </w:rPr>
        <w:t>ő</w:t>
      </w:r>
      <w:r w:rsidRPr="006C6922">
        <w:rPr>
          <w:rFonts w:ascii="Times-Roman" w:eastAsiaTheme="minorHAnsi" w:hAnsi="Times-Roman" w:cs="Times-Roman"/>
          <w:sz w:val="24"/>
          <w:szCs w:val="24"/>
          <w:lang w:eastAsia="en-US"/>
        </w:rPr>
        <w:t>l naptári nap pontossággal. Ajánlatkér</w:t>
      </w:r>
      <w:r w:rsidRPr="006C6922">
        <w:rPr>
          <w:rFonts w:ascii="TTE2t00" w:eastAsiaTheme="minorHAnsi" w:hAnsi="TTE2t00" w:cs="TTE2t00"/>
          <w:sz w:val="24"/>
          <w:szCs w:val="24"/>
          <w:lang w:eastAsia="en-US"/>
        </w:rPr>
        <w:t xml:space="preserve">ő </w:t>
      </w:r>
      <w:r w:rsidRPr="006C6922">
        <w:rPr>
          <w:rFonts w:ascii="Times-Roman" w:eastAsiaTheme="minorHAnsi" w:hAnsi="Times-Roman" w:cs="Times-Roman"/>
          <w:sz w:val="24"/>
          <w:szCs w:val="24"/>
          <w:lang w:eastAsia="en-US"/>
        </w:rPr>
        <w:t>felhívja a figyelmet, hogy</w:t>
      </w:r>
      <w:r w:rsidR="009B0813">
        <w:rPr>
          <w:rFonts w:ascii="Times-Roman" w:eastAsiaTheme="minorHAnsi" w:hAnsi="Times-Roman" w:cs="Times-Roman"/>
          <w:sz w:val="24"/>
          <w:szCs w:val="24"/>
          <w:lang w:eastAsia="en-US"/>
        </w:rPr>
        <w:t xml:space="preserve"> </w:t>
      </w:r>
      <w:r w:rsidRPr="006C6922">
        <w:rPr>
          <w:rFonts w:ascii="Times-Roman" w:eastAsiaTheme="minorHAnsi" w:hAnsi="Times-Roman" w:cs="Times-Roman"/>
          <w:sz w:val="24"/>
          <w:szCs w:val="24"/>
          <w:lang w:eastAsia="en-US"/>
        </w:rPr>
        <w:t>kizárólag a jelen felhívás megküldését megelőző legalább 6 hónapban, folyamatosan</w:t>
      </w:r>
      <w:r w:rsidR="009B0813">
        <w:rPr>
          <w:rFonts w:ascii="Times-Roman" w:eastAsiaTheme="minorHAnsi" w:hAnsi="Times-Roman" w:cs="Times-Roman"/>
          <w:sz w:val="24"/>
          <w:szCs w:val="24"/>
          <w:lang w:eastAsia="en-US"/>
        </w:rPr>
        <w:t xml:space="preserve"> </w:t>
      </w:r>
      <w:r w:rsidRPr="006C6922">
        <w:rPr>
          <w:rFonts w:ascii="Times-Roman" w:eastAsiaTheme="minorHAnsi" w:hAnsi="Times-Roman" w:cs="Times-Roman"/>
          <w:sz w:val="24"/>
          <w:szCs w:val="24"/>
          <w:lang w:eastAsia="en-US"/>
        </w:rPr>
        <w:t>foglalkoztatott, saját állományú munkavállaló vehet</w:t>
      </w:r>
      <w:r w:rsidRPr="006C6922">
        <w:rPr>
          <w:rFonts w:ascii="TTE2t00" w:eastAsiaTheme="minorHAnsi" w:hAnsi="TTE2t00" w:cs="TTE2t00"/>
          <w:sz w:val="24"/>
          <w:szCs w:val="24"/>
          <w:lang w:eastAsia="en-US"/>
        </w:rPr>
        <w:t xml:space="preserve">ő </w:t>
      </w:r>
      <w:r w:rsidRPr="006C6922">
        <w:rPr>
          <w:rFonts w:ascii="Times-Roman" w:eastAsiaTheme="minorHAnsi" w:hAnsi="Times-Roman" w:cs="Times-Roman"/>
          <w:sz w:val="24"/>
          <w:szCs w:val="24"/>
          <w:lang w:eastAsia="en-US"/>
        </w:rPr>
        <w:t>figyelembe az értékelés során.</w:t>
      </w:r>
    </w:p>
    <w:p w:rsidR="00115CC9" w:rsidRPr="006C6922" w:rsidRDefault="005651F1" w:rsidP="00BB59D5">
      <w:pPr>
        <w:widowControl/>
        <w:autoSpaceDE w:val="0"/>
        <w:autoSpaceDN w:val="0"/>
        <w:spacing w:line="240" w:lineRule="auto"/>
        <w:textAlignment w:val="auto"/>
        <w:rPr>
          <w:rFonts w:ascii="Times-Roman" w:eastAsiaTheme="minorHAnsi" w:hAnsi="Times-Roman" w:cs="Times-Roman"/>
          <w:sz w:val="24"/>
          <w:szCs w:val="24"/>
          <w:lang w:eastAsia="en-US"/>
        </w:rPr>
      </w:pPr>
      <w:r w:rsidRPr="006C6922">
        <w:rPr>
          <w:rFonts w:ascii="Times-Roman" w:eastAsiaTheme="minorHAnsi" w:hAnsi="Times-Roman" w:cs="Times-Roman"/>
          <w:sz w:val="24"/>
          <w:szCs w:val="24"/>
          <w:lang w:eastAsia="en-US"/>
        </w:rPr>
        <w:t>Az 1 f</w:t>
      </w:r>
      <w:r w:rsidRPr="006C6922">
        <w:rPr>
          <w:rFonts w:ascii="TTE2t00" w:eastAsiaTheme="minorHAnsi" w:hAnsi="TTE2t00" w:cs="TTE2t00"/>
          <w:sz w:val="24"/>
          <w:szCs w:val="24"/>
          <w:lang w:eastAsia="en-US"/>
        </w:rPr>
        <w:t>ő</w:t>
      </w:r>
      <w:r w:rsidRPr="006C6922">
        <w:rPr>
          <w:rFonts w:ascii="Times-Roman" w:eastAsiaTheme="minorHAnsi" w:hAnsi="Times-Roman" w:cs="Times-Roman"/>
          <w:sz w:val="24"/>
          <w:szCs w:val="24"/>
          <w:lang w:eastAsia="en-US"/>
        </w:rPr>
        <w:t>nél kedvez</w:t>
      </w:r>
      <w:r w:rsidRPr="006C6922">
        <w:rPr>
          <w:rFonts w:ascii="TTE2t00" w:eastAsiaTheme="minorHAnsi" w:hAnsi="TTE2t00" w:cs="TTE2t00"/>
          <w:sz w:val="24"/>
          <w:szCs w:val="24"/>
          <w:lang w:eastAsia="en-US"/>
        </w:rPr>
        <w:t>ő</w:t>
      </w:r>
      <w:r w:rsidRPr="006C6922">
        <w:rPr>
          <w:rFonts w:ascii="Times-Roman" w:eastAsiaTheme="minorHAnsi" w:hAnsi="Times-Roman" w:cs="Times-Roman"/>
          <w:sz w:val="24"/>
          <w:szCs w:val="24"/>
          <w:lang w:eastAsia="en-US"/>
        </w:rPr>
        <w:t>tlenebb megajánlás az ajánlat érvénytelenségét eredményezi, míg a 10</w:t>
      </w:r>
      <w:r w:rsidR="009B0813">
        <w:rPr>
          <w:rFonts w:ascii="Times-Roman" w:eastAsiaTheme="minorHAnsi" w:hAnsi="Times-Roman" w:cs="Times-Roman"/>
          <w:sz w:val="24"/>
          <w:szCs w:val="24"/>
          <w:lang w:eastAsia="en-US"/>
        </w:rPr>
        <w:t xml:space="preserve"> </w:t>
      </w:r>
      <w:r w:rsidRPr="006C6922">
        <w:rPr>
          <w:rFonts w:ascii="Times-Roman" w:eastAsiaTheme="minorHAnsi" w:hAnsi="Times-Roman" w:cs="Times-Roman"/>
          <w:sz w:val="24"/>
          <w:szCs w:val="24"/>
          <w:lang w:eastAsia="en-US"/>
        </w:rPr>
        <w:t>f</w:t>
      </w:r>
      <w:r w:rsidRPr="006C6922">
        <w:rPr>
          <w:rFonts w:ascii="TTE2t00" w:eastAsiaTheme="minorHAnsi" w:hAnsi="TTE2t00" w:cs="TTE2t00"/>
          <w:sz w:val="24"/>
          <w:szCs w:val="24"/>
          <w:lang w:eastAsia="en-US"/>
        </w:rPr>
        <w:t>ő</w:t>
      </w:r>
      <w:r w:rsidRPr="006C6922">
        <w:rPr>
          <w:rFonts w:ascii="Times-Roman" w:eastAsiaTheme="minorHAnsi" w:hAnsi="Times-Roman" w:cs="Times-Roman"/>
          <w:sz w:val="24"/>
          <w:szCs w:val="24"/>
          <w:lang w:eastAsia="en-US"/>
        </w:rPr>
        <w:t>, vagy azt meghaladó megajánlás esetében az ajánlattev</w:t>
      </w:r>
      <w:r w:rsidRPr="006C6922">
        <w:rPr>
          <w:rFonts w:ascii="TTE2t00" w:eastAsiaTheme="minorHAnsi" w:hAnsi="TTE2t00" w:cs="TTE2t00"/>
          <w:sz w:val="24"/>
          <w:szCs w:val="24"/>
          <w:lang w:eastAsia="en-US"/>
        </w:rPr>
        <w:t xml:space="preserve">ő </w:t>
      </w:r>
      <w:r w:rsidRPr="006C6922">
        <w:rPr>
          <w:rFonts w:ascii="Times-Roman" w:eastAsiaTheme="minorHAnsi" w:hAnsi="Times-Roman" w:cs="Times-Roman"/>
          <w:sz w:val="24"/>
          <w:szCs w:val="24"/>
          <w:lang w:eastAsia="en-US"/>
        </w:rPr>
        <w:t>maximális pontszámot kap.</w:t>
      </w:r>
    </w:p>
    <w:p w:rsidR="00115CC9" w:rsidRPr="006C6922" w:rsidRDefault="00115CC9" w:rsidP="00BB59D5">
      <w:pPr>
        <w:widowControl/>
        <w:autoSpaceDE w:val="0"/>
        <w:autoSpaceDN w:val="0"/>
        <w:spacing w:line="240" w:lineRule="auto"/>
        <w:textAlignment w:val="auto"/>
        <w:rPr>
          <w:rFonts w:ascii="Times-Bold" w:eastAsiaTheme="minorHAnsi" w:hAnsi="Times-Bold" w:cs="Times-Bold"/>
          <w:b/>
          <w:bCs/>
          <w:sz w:val="24"/>
          <w:szCs w:val="24"/>
          <w:lang w:eastAsia="en-US"/>
        </w:rPr>
      </w:pPr>
    </w:p>
    <w:p w:rsidR="005651F1" w:rsidRDefault="005651F1" w:rsidP="00472B74">
      <w:pPr>
        <w:widowControl/>
        <w:autoSpaceDE w:val="0"/>
        <w:autoSpaceDN w:val="0"/>
        <w:spacing w:line="240" w:lineRule="auto"/>
        <w:textAlignment w:val="auto"/>
        <w:rPr>
          <w:i/>
          <w:sz w:val="24"/>
          <w:szCs w:val="24"/>
        </w:rPr>
      </w:pPr>
      <w:r w:rsidRPr="006C6922">
        <w:rPr>
          <w:rFonts w:ascii="Times-Bold" w:eastAsiaTheme="minorHAnsi" w:hAnsi="Times-Bold" w:cs="Times-Bold"/>
          <w:b/>
          <w:bCs/>
          <w:sz w:val="24"/>
          <w:szCs w:val="24"/>
          <w:lang w:eastAsia="en-US"/>
        </w:rPr>
        <w:t>Ajánlatkér</w:t>
      </w:r>
      <w:r w:rsidRPr="006C6922">
        <w:rPr>
          <w:rFonts w:ascii="TTE4t00" w:eastAsiaTheme="minorHAnsi" w:hAnsi="TTE4t00" w:cs="TTE4t00"/>
          <w:b/>
          <w:sz w:val="24"/>
          <w:szCs w:val="24"/>
          <w:lang w:eastAsia="en-US"/>
        </w:rPr>
        <w:t xml:space="preserve">ő </w:t>
      </w:r>
      <w:r w:rsidRPr="006C6922">
        <w:rPr>
          <w:rFonts w:ascii="Times-Bold" w:eastAsiaTheme="minorHAnsi" w:hAnsi="Times-Bold" w:cs="Times-Bold"/>
          <w:b/>
          <w:bCs/>
          <w:sz w:val="24"/>
          <w:szCs w:val="24"/>
          <w:lang w:eastAsia="en-US"/>
        </w:rPr>
        <w:t>felhívja az ajánlattev</w:t>
      </w:r>
      <w:r w:rsidRPr="006C6922">
        <w:rPr>
          <w:rFonts w:ascii="TTE4t00" w:eastAsiaTheme="minorHAnsi" w:hAnsi="TTE4t00" w:cs="TTE4t00"/>
          <w:b/>
          <w:sz w:val="24"/>
          <w:szCs w:val="24"/>
          <w:lang w:eastAsia="en-US"/>
        </w:rPr>
        <w:t>ő</w:t>
      </w:r>
      <w:r w:rsidRPr="006C6922">
        <w:rPr>
          <w:rFonts w:ascii="Times-Bold" w:eastAsiaTheme="minorHAnsi" w:hAnsi="Times-Bold" w:cs="Times-Bold"/>
          <w:b/>
          <w:bCs/>
          <w:sz w:val="24"/>
          <w:szCs w:val="24"/>
          <w:lang w:eastAsia="en-US"/>
        </w:rPr>
        <w:t>k figyelmét, hogy amennyiben a hatósági</w:t>
      </w:r>
      <w:r w:rsidR="00472B74">
        <w:rPr>
          <w:rFonts w:ascii="Times-Bold" w:eastAsiaTheme="minorHAnsi" w:hAnsi="Times-Bold" w:cs="Times-Bold"/>
          <w:b/>
          <w:bCs/>
          <w:sz w:val="24"/>
          <w:szCs w:val="24"/>
          <w:lang w:eastAsia="en-US"/>
        </w:rPr>
        <w:t xml:space="preserve"> </w:t>
      </w:r>
      <w:r w:rsidR="00146576" w:rsidRPr="006C6922">
        <w:rPr>
          <w:rFonts w:ascii="Times-Bold" w:eastAsiaTheme="minorHAnsi" w:hAnsi="Times-Bold" w:cs="Times-Bold"/>
          <w:b/>
          <w:bCs/>
          <w:sz w:val="24"/>
          <w:szCs w:val="24"/>
          <w:lang w:eastAsia="en-US"/>
        </w:rPr>
        <w:t>igazolvány</w:t>
      </w:r>
      <w:r w:rsidRPr="006C6922">
        <w:rPr>
          <w:rFonts w:ascii="Times-Bold" w:eastAsiaTheme="minorHAnsi" w:hAnsi="Times-Bold" w:cs="Times-Bold"/>
          <w:b/>
          <w:bCs/>
          <w:sz w:val="24"/>
          <w:szCs w:val="24"/>
          <w:lang w:eastAsia="en-US"/>
        </w:rPr>
        <w:t xml:space="preserve"> és/vagy a szükséges nyilatkozat hiányos, vagy nem került becsatolásra,</w:t>
      </w:r>
      <w:r w:rsidR="00472B74">
        <w:rPr>
          <w:rFonts w:ascii="Times-Bold" w:eastAsiaTheme="minorHAnsi" w:hAnsi="Times-Bold" w:cs="Times-Bold"/>
          <w:b/>
          <w:bCs/>
          <w:sz w:val="24"/>
          <w:szCs w:val="24"/>
          <w:lang w:eastAsia="en-US"/>
        </w:rPr>
        <w:t xml:space="preserve"> </w:t>
      </w:r>
      <w:r w:rsidRPr="006C6922">
        <w:rPr>
          <w:rFonts w:ascii="Times-Bold" w:eastAsiaTheme="minorHAnsi" w:hAnsi="Times-Bold" w:cs="Times-Bold"/>
          <w:b/>
          <w:bCs/>
          <w:sz w:val="24"/>
          <w:szCs w:val="24"/>
          <w:lang w:eastAsia="en-US"/>
        </w:rPr>
        <w:t>úgy az ajánlat érvénytelen, figyelemmel arra, hogy az értékelési részszemponttal</w:t>
      </w:r>
      <w:r w:rsidR="00472B74">
        <w:rPr>
          <w:rFonts w:ascii="Times-Bold" w:eastAsiaTheme="minorHAnsi" w:hAnsi="Times-Bold" w:cs="Times-Bold"/>
          <w:b/>
          <w:bCs/>
          <w:sz w:val="24"/>
          <w:szCs w:val="24"/>
          <w:lang w:eastAsia="en-US"/>
        </w:rPr>
        <w:t xml:space="preserve"> </w:t>
      </w:r>
      <w:r w:rsidRPr="006C6922">
        <w:rPr>
          <w:rFonts w:ascii="Times-Bold" w:eastAsiaTheme="minorHAnsi" w:hAnsi="Times-Bold" w:cs="Times-Bold"/>
          <w:b/>
          <w:bCs/>
          <w:sz w:val="24"/>
          <w:szCs w:val="24"/>
          <w:lang w:eastAsia="en-US"/>
        </w:rPr>
        <w:t>összefügg</w:t>
      </w:r>
      <w:r w:rsidRPr="006C6922">
        <w:rPr>
          <w:rFonts w:ascii="TTE4t00" w:eastAsiaTheme="minorHAnsi" w:hAnsi="TTE4t00" w:cs="TTE4t00"/>
          <w:b/>
          <w:sz w:val="24"/>
          <w:szCs w:val="24"/>
          <w:lang w:eastAsia="en-US"/>
        </w:rPr>
        <w:t xml:space="preserve">ő </w:t>
      </w:r>
      <w:r w:rsidRPr="006C6922">
        <w:rPr>
          <w:rFonts w:ascii="Times-Bold" w:eastAsiaTheme="minorHAnsi" w:hAnsi="Times-Bold" w:cs="Times-Bold"/>
          <w:b/>
          <w:bCs/>
          <w:sz w:val="24"/>
          <w:szCs w:val="24"/>
          <w:lang w:eastAsia="en-US"/>
        </w:rPr>
        <w:t>iratok esetében nincs lehet</w:t>
      </w:r>
      <w:r w:rsidRPr="006C6922">
        <w:rPr>
          <w:rFonts w:ascii="TTE4t00" w:eastAsiaTheme="minorHAnsi" w:hAnsi="TTE4t00" w:cs="TTE4t00"/>
          <w:b/>
          <w:sz w:val="24"/>
          <w:szCs w:val="24"/>
          <w:lang w:eastAsia="en-US"/>
        </w:rPr>
        <w:t>ő</w:t>
      </w:r>
      <w:r w:rsidRPr="006C6922">
        <w:rPr>
          <w:rFonts w:ascii="Times-Bold" w:eastAsiaTheme="minorHAnsi" w:hAnsi="Times-Bold" w:cs="Times-Bold"/>
          <w:b/>
          <w:bCs/>
          <w:sz w:val="24"/>
          <w:szCs w:val="24"/>
          <w:lang w:eastAsia="en-US"/>
        </w:rPr>
        <w:t>ség hiánypótlásra.</w:t>
      </w:r>
    </w:p>
    <w:p w:rsidR="00451E74" w:rsidRDefault="00451E74">
      <w:pPr>
        <w:pStyle w:val="StlusEltte0ptUtna0ptSorkz15sor"/>
        <w:numPr>
          <w:ilvl w:val="0"/>
          <w:numId w:val="0"/>
        </w:numPr>
        <w:spacing w:before="0" w:line="240" w:lineRule="auto"/>
        <w:rPr>
          <w:rFonts w:ascii="Times New Roman" w:hAnsi="Times New Roman" w:cs="Times New Roman"/>
          <w:b/>
          <w:sz w:val="24"/>
          <w:szCs w:val="24"/>
          <w:u w:val="single"/>
          <w:lang w:val="hu-HU"/>
        </w:rPr>
      </w:pPr>
    </w:p>
    <w:p w:rsidR="00451E74" w:rsidRDefault="005F4E30">
      <w:pPr>
        <w:pStyle w:val="StlusEltte0ptUtna0ptSorkz15sor"/>
        <w:numPr>
          <w:ilvl w:val="0"/>
          <w:numId w:val="0"/>
        </w:numPr>
        <w:spacing w:before="0" w:line="240" w:lineRule="auto"/>
        <w:rPr>
          <w:rFonts w:ascii="Times New Roman" w:hAnsi="Times New Roman" w:cs="Times New Roman"/>
          <w:b/>
          <w:sz w:val="24"/>
          <w:szCs w:val="24"/>
          <w:u w:val="single"/>
          <w:lang w:val="hu-HU"/>
        </w:rPr>
      </w:pPr>
      <w:r>
        <w:rPr>
          <w:rFonts w:ascii="Times New Roman" w:hAnsi="Times New Roman" w:cs="Times New Roman"/>
          <w:b/>
          <w:sz w:val="24"/>
          <w:szCs w:val="24"/>
          <w:u w:val="single"/>
          <w:lang w:val="hu-HU"/>
        </w:rPr>
        <w:t xml:space="preserve">A </w:t>
      </w:r>
      <w:r w:rsidR="007726F2">
        <w:rPr>
          <w:rFonts w:ascii="Times New Roman" w:hAnsi="Times New Roman" w:cs="Times New Roman"/>
          <w:b/>
          <w:sz w:val="24"/>
          <w:szCs w:val="24"/>
          <w:u w:val="single"/>
          <w:lang w:val="hu-HU"/>
        </w:rPr>
        <w:t>4</w:t>
      </w:r>
      <w:r>
        <w:rPr>
          <w:rFonts w:ascii="Times New Roman" w:hAnsi="Times New Roman" w:cs="Times New Roman"/>
          <w:b/>
          <w:sz w:val="24"/>
          <w:szCs w:val="24"/>
          <w:u w:val="single"/>
          <w:lang w:val="hu-HU"/>
        </w:rPr>
        <w:t>. értékelési részszempont szerinti értékelés:</w:t>
      </w:r>
    </w:p>
    <w:p w:rsidR="00451E74" w:rsidRDefault="00451E74">
      <w:pPr>
        <w:keepLines/>
        <w:widowControl/>
        <w:autoSpaceDE w:val="0"/>
        <w:autoSpaceDN w:val="0"/>
        <w:adjustRightInd/>
        <w:spacing w:line="240" w:lineRule="auto"/>
        <w:textAlignment w:val="auto"/>
        <w:rPr>
          <w:sz w:val="24"/>
          <w:szCs w:val="24"/>
        </w:rPr>
      </w:pPr>
    </w:p>
    <w:p w:rsidR="00451E74" w:rsidRDefault="005F4E30">
      <w:pPr>
        <w:numPr>
          <w:ilvl w:val="12"/>
          <w:numId w:val="0"/>
        </w:numPr>
        <w:spacing w:line="240" w:lineRule="auto"/>
        <w:rPr>
          <w:i/>
          <w:sz w:val="24"/>
          <w:szCs w:val="24"/>
        </w:rPr>
      </w:pPr>
      <w:r>
        <w:rPr>
          <w:sz w:val="24"/>
          <w:szCs w:val="24"/>
        </w:rPr>
        <w:t xml:space="preserve">A </w:t>
      </w:r>
      <w:r w:rsidR="007726F2">
        <w:rPr>
          <w:sz w:val="24"/>
          <w:szCs w:val="24"/>
        </w:rPr>
        <w:t>4</w:t>
      </w:r>
      <w:r>
        <w:rPr>
          <w:sz w:val="24"/>
          <w:szCs w:val="24"/>
        </w:rPr>
        <w:t>. értékelési részszempont esetében az abszolút értékelési pontozásos módszer alkalmazására kerül sor.</w:t>
      </w:r>
    </w:p>
    <w:p w:rsidR="00451E74" w:rsidRDefault="00451E74">
      <w:pPr>
        <w:numPr>
          <w:ilvl w:val="12"/>
          <w:numId w:val="0"/>
        </w:numPr>
        <w:spacing w:line="240" w:lineRule="auto"/>
        <w:rPr>
          <w:i/>
          <w:sz w:val="24"/>
          <w:szCs w:val="24"/>
        </w:rPr>
      </w:pPr>
    </w:p>
    <w:p w:rsidR="00451E74" w:rsidRDefault="005F4E30">
      <w:pPr>
        <w:spacing w:line="240" w:lineRule="auto"/>
        <w:rPr>
          <w:b/>
          <w:bCs/>
          <w:sz w:val="24"/>
          <w:szCs w:val="24"/>
        </w:rPr>
      </w:pPr>
      <w:r>
        <w:rPr>
          <w:sz w:val="24"/>
          <w:szCs w:val="24"/>
        </w:rPr>
        <w:t xml:space="preserve">A módszer a Közbeszerzési Hatóságnak az összességében legelőnyösebb ajánlat kiválasztása esetén alkalmazható módszerekről és az ajánlatok elbírálásáról szóló Útmutatója alapján került meghatározásra. A szakmai ajánlat ezen elbírálási részszemponttal függ össze, így az </w:t>
      </w:r>
      <w:proofErr w:type="gramStart"/>
      <w:r>
        <w:rPr>
          <w:sz w:val="24"/>
          <w:szCs w:val="24"/>
        </w:rPr>
        <w:t>ezen</w:t>
      </w:r>
      <w:proofErr w:type="gramEnd"/>
      <w:r>
        <w:rPr>
          <w:sz w:val="24"/>
          <w:szCs w:val="24"/>
        </w:rPr>
        <w:t xml:space="preserve"> részszemponttal összefüggő szakmai ajánlatot nem lehet </w:t>
      </w:r>
      <w:r w:rsidR="00BB59D5">
        <w:rPr>
          <w:sz w:val="24"/>
          <w:szCs w:val="24"/>
        </w:rPr>
        <w:t xml:space="preserve">pótolni, </w:t>
      </w:r>
      <w:r>
        <w:rPr>
          <w:sz w:val="24"/>
          <w:szCs w:val="24"/>
        </w:rPr>
        <w:t>módosítani, kiegészíteni hiánypótlás keretében.</w:t>
      </w:r>
    </w:p>
    <w:p w:rsidR="00451E74" w:rsidRDefault="00451E74">
      <w:pPr>
        <w:spacing w:line="240" w:lineRule="auto"/>
        <w:rPr>
          <w:b/>
          <w:bCs/>
          <w:sz w:val="24"/>
          <w:szCs w:val="24"/>
        </w:rPr>
      </w:pPr>
    </w:p>
    <w:p w:rsidR="00451E74" w:rsidRDefault="005F4E30">
      <w:pPr>
        <w:spacing w:line="240" w:lineRule="auto"/>
        <w:rPr>
          <w:b/>
          <w:bCs/>
          <w:sz w:val="24"/>
          <w:szCs w:val="24"/>
        </w:rPr>
      </w:pPr>
      <w:r>
        <w:rPr>
          <w:b/>
          <w:bCs/>
          <w:sz w:val="24"/>
          <w:szCs w:val="24"/>
        </w:rPr>
        <w:t>13) A kizáró okok és megkövetelt igazolási mód:</w:t>
      </w:r>
    </w:p>
    <w:p w:rsidR="00451E74" w:rsidRDefault="00451E74">
      <w:pPr>
        <w:spacing w:line="240" w:lineRule="auto"/>
        <w:rPr>
          <w:b/>
          <w:bCs/>
          <w:sz w:val="24"/>
          <w:szCs w:val="24"/>
        </w:rPr>
      </w:pPr>
    </w:p>
    <w:p w:rsidR="00451E74" w:rsidRDefault="005F4E30">
      <w:pPr>
        <w:widowControl/>
        <w:autoSpaceDE w:val="0"/>
        <w:autoSpaceDN w:val="0"/>
        <w:spacing w:line="240" w:lineRule="auto"/>
        <w:textAlignment w:val="auto"/>
        <w:rPr>
          <w:color w:val="000000"/>
          <w:sz w:val="24"/>
          <w:szCs w:val="24"/>
        </w:rPr>
      </w:pPr>
      <w:r>
        <w:rPr>
          <w:color w:val="000000"/>
          <w:sz w:val="24"/>
          <w:szCs w:val="24"/>
        </w:rPr>
        <w:t>Az eljárásban nem lehet ajánlattevő, alvállalkozó, és nem vehet részt az alkalmasság igazolásában olyan gazdasági szereplő, akivel szemben a Kbt. 62. § (1) bekezdésében meghatározott kizáró okok bármelyike fennáll.</w:t>
      </w:r>
    </w:p>
    <w:p w:rsidR="00451E74" w:rsidRDefault="00451E74">
      <w:pPr>
        <w:widowControl/>
        <w:autoSpaceDE w:val="0"/>
        <w:autoSpaceDN w:val="0"/>
        <w:spacing w:line="240" w:lineRule="auto"/>
        <w:jc w:val="left"/>
        <w:textAlignment w:val="auto"/>
        <w:rPr>
          <w:rFonts w:eastAsia="Calibri"/>
          <w:sz w:val="24"/>
          <w:szCs w:val="24"/>
          <w:lang w:eastAsia="en-US"/>
        </w:rPr>
      </w:pPr>
    </w:p>
    <w:p w:rsidR="00451E74" w:rsidRDefault="005F4E30">
      <w:pPr>
        <w:autoSpaceDE w:val="0"/>
        <w:autoSpaceDN w:val="0"/>
        <w:spacing w:line="240" w:lineRule="auto"/>
        <w:rPr>
          <w:rFonts w:eastAsia="Calibri"/>
          <w:b/>
          <w:sz w:val="24"/>
          <w:szCs w:val="24"/>
          <w:u w:val="single"/>
        </w:rPr>
      </w:pPr>
      <w:r>
        <w:rPr>
          <w:rFonts w:eastAsia="Calibri"/>
          <w:b/>
          <w:sz w:val="24"/>
          <w:szCs w:val="24"/>
          <w:u w:val="single"/>
        </w:rPr>
        <w:t>Igazolási mód:</w:t>
      </w:r>
    </w:p>
    <w:p w:rsidR="00451E74" w:rsidRDefault="005F4E30">
      <w:pPr>
        <w:spacing w:line="240" w:lineRule="auto"/>
        <w:rPr>
          <w:sz w:val="24"/>
          <w:szCs w:val="24"/>
        </w:rPr>
      </w:pPr>
      <w:r>
        <w:rPr>
          <w:sz w:val="24"/>
          <w:szCs w:val="24"/>
        </w:rPr>
        <w:t xml:space="preserve">Ajánlattevőnek a kizáró okok fenn nem állását „a közbeszerzési eljárásokban az alkalmasság </w:t>
      </w:r>
      <w:r>
        <w:rPr>
          <w:sz w:val="24"/>
          <w:szCs w:val="24"/>
        </w:rPr>
        <w:lastRenderedPageBreak/>
        <w:t xml:space="preserve">és a kizáró okok igazolásának, valamint a közbeszerzési műszaki leírás meghatározásának módjáról” szóló 321/2015. (X. 30.) Korm. rendelet 8. § i) pont </w:t>
      </w:r>
      <w:proofErr w:type="spellStart"/>
      <w:r>
        <w:rPr>
          <w:sz w:val="24"/>
          <w:szCs w:val="24"/>
        </w:rPr>
        <w:t>ib</w:t>
      </w:r>
      <w:proofErr w:type="spellEnd"/>
      <w:r>
        <w:rPr>
          <w:sz w:val="24"/>
          <w:szCs w:val="24"/>
        </w:rPr>
        <w:t xml:space="preserve">) alpontjában és a 10. § g) pont </w:t>
      </w:r>
      <w:proofErr w:type="spellStart"/>
      <w:r>
        <w:rPr>
          <w:sz w:val="24"/>
          <w:szCs w:val="24"/>
        </w:rPr>
        <w:t>gb</w:t>
      </w:r>
      <w:proofErr w:type="spellEnd"/>
      <w:r>
        <w:rPr>
          <w:sz w:val="24"/>
          <w:szCs w:val="24"/>
        </w:rPr>
        <w:t>) alpontjában, valamint a 17. § (1) bekezdésében foglaltak szerint kell igazolnia:</w:t>
      </w:r>
    </w:p>
    <w:p w:rsidR="00451E74" w:rsidRDefault="00451E74">
      <w:pPr>
        <w:spacing w:line="240" w:lineRule="auto"/>
        <w:rPr>
          <w:sz w:val="24"/>
          <w:szCs w:val="24"/>
        </w:rPr>
      </w:pPr>
    </w:p>
    <w:p w:rsidR="00451E74" w:rsidRDefault="005F4E30">
      <w:pPr>
        <w:widowControl/>
        <w:numPr>
          <w:ilvl w:val="0"/>
          <w:numId w:val="14"/>
        </w:numPr>
        <w:adjustRightInd/>
        <w:spacing w:line="240" w:lineRule="auto"/>
        <w:ind w:left="313" w:hanging="313"/>
        <w:textAlignment w:val="auto"/>
        <w:rPr>
          <w:sz w:val="24"/>
          <w:szCs w:val="24"/>
        </w:rPr>
      </w:pPr>
      <w:r>
        <w:rPr>
          <w:sz w:val="24"/>
          <w:szCs w:val="24"/>
        </w:rPr>
        <w:t xml:space="preserve">Ajánlattevőnek a 321/2015. (X. 30.) Korm. rendelet 17. § (1) bekezdése szerint egyszerű nyilatkozatot kell benyújtania arról, hogy nem tartozik a Kbt. 62. § (1) bekezdésében meghatározott kizáró okok hatálya alá, valamint a Kbt. 62. § (1) bekezdés k) pont </w:t>
      </w:r>
      <w:proofErr w:type="spellStart"/>
      <w:r>
        <w:rPr>
          <w:sz w:val="24"/>
          <w:szCs w:val="24"/>
        </w:rPr>
        <w:t>kb</w:t>
      </w:r>
      <w:proofErr w:type="spellEnd"/>
      <w:r>
        <w:rPr>
          <w:sz w:val="24"/>
          <w:szCs w:val="24"/>
        </w:rPr>
        <w:t xml:space="preserve">) alpontját a 321/2015. (X. 30.) Korm. rendelet 8. § i) pont </w:t>
      </w:r>
      <w:proofErr w:type="spellStart"/>
      <w:r>
        <w:rPr>
          <w:sz w:val="24"/>
          <w:szCs w:val="24"/>
        </w:rPr>
        <w:t>ib</w:t>
      </w:r>
      <w:proofErr w:type="spellEnd"/>
      <w:r>
        <w:rPr>
          <w:sz w:val="24"/>
          <w:szCs w:val="24"/>
        </w:rPr>
        <w:t>) alpontjában foglaltak szerint kell igazolnia.</w:t>
      </w:r>
    </w:p>
    <w:p w:rsidR="00451E74" w:rsidRDefault="00451E74">
      <w:pPr>
        <w:spacing w:line="240" w:lineRule="auto"/>
        <w:ind w:left="313"/>
        <w:rPr>
          <w:sz w:val="24"/>
          <w:szCs w:val="24"/>
        </w:rPr>
      </w:pPr>
    </w:p>
    <w:p w:rsidR="00451E74" w:rsidRDefault="00451E74">
      <w:pPr>
        <w:spacing w:line="240" w:lineRule="auto"/>
        <w:rPr>
          <w:sz w:val="24"/>
          <w:szCs w:val="24"/>
        </w:rPr>
      </w:pPr>
    </w:p>
    <w:p w:rsidR="00451E74" w:rsidRDefault="005F4E30">
      <w:pPr>
        <w:widowControl/>
        <w:numPr>
          <w:ilvl w:val="0"/>
          <w:numId w:val="14"/>
        </w:numPr>
        <w:adjustRightInd/>
        <w:spacing w:line="240" w:lineRule="auto"/>
        <w:ind w:left="313" w:hanging="284"/>
        <w:textAlignment w:val="auto"/>
        <w:rPr>
          <w:sz w:val="24"/>
          <w:szCs w:val="24"/>
        </w:rPr>
      </w:pPr>
      <w:r>
        <w:rPr>
          <w:sz w:val="24"/>
          <w:szCs w:val="24"/>
        </w:rPr>
        <w:t xml:space="preserve">Ajánlattevőnek a Kbt. 67. § (4) bekezdése alapján ajánlatában nyilatkoznia kell arra vonatkozólag, hogy a szerződés teljesítéséhez nem vesz igénybe a Kbt. 62. § (1) bekezdés szerinti kizáró okok hatálya alá eső alvállalkozót, valamint az alkalmasság igazolásában részt vevő szervezetet. </w:t>
      </w:r>
    </w:p>
    <w:p w:rsidR="00451E74" w:rsidRDefault="00451E74">
      <w:pPr>
        <w:pStyle w:val="Listaszerbekezds"/>
        <w:ind w:left="29"/>
        <w:rPr>
          <w:sz w:val="24"/>
          <w:szCs w:val="24"/>
        </w:rPr>
      </w:pPr>
    </w:p>
    <w:p w:rsidR="00451E74" w:rsidRDefault="005F4E30">
      <w:pPr>
        <w:pStyle w:val="Listaszerbekezds"/>
        <w:ind w:left="29"/>
        <w:jc w:val="both"/>
        <w:rPr>
          <w:sz w:val="24"/>
          <w:szCs w:val="24"/>
        </w:rPr>
      </w:pPr>
      <w:r>
        <w:rPr>
          <w:sz w:val="24"/>
          <w:szCs w:val="24"/>
        </w:rPr>
        <w:t xml:space="preserve">Ajánlatkérő a Kbt. 62.§ (1) bekezdése szerinti kizáró okok igazolására (ide nem értve a Kbt. 62.§ (1) bekezdés k) pont </w:t>
      </w:r>
      <w:proofErr w:type="spellStart"/>
      <w:r>
        <w:rPr>
          <w:sz w:val="24"/>
          <w:szCs w:val="24"/>
        </w:rPr>
        <w:t>kb</w:t>
      </w:r>
      <w:proofErr w:type="spellEnd"/>
      <w:r>
        <w:rPr>
          <w:sz w:val="24"/>
          <w:szCs w:val="24"/>
        </w:rPr>
        <w:t>) alpontja szerinti kizáró okokat) elfogadja az ajánlattevő által egy korábbi közbeszerzési eljárásban felhasznált egységes európai közbeszerzési dokumentumot, amennyiben az abban foglalt információk megfelelnek a valóságnak, és tartalmazzák az ajánlatkérő által a kizáró okok tekintetében előírt információkat.</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 kizáró okok fenn nem állását igazoló dokumentumok a Kbt. 47. § (2) bekezdése alapján egyszerű másolatban is benyújthatóak. A kizáró okok tekintetében az ajánlattételi felhívás megküldésénél nem régebbi keltezésű nyilatkozatot szükséges az ajánlathoz csatolni.</w:t>
      </w:r>
    </w:p>
    <w:p w:rsidR="00451E74" w:rsidRDefault="00451E74">
      <w:pPr>
        <w:spacing w:line="240" w:lineRule="auto"/>
        <w:rPr>
          <w:sz w:val="24"/>
          <w:szCs w:val="24"/>
        </w:rPr>
      </w:pPr>
    </w:p>
    <w:p w:rsidR="00451E74" w:rsidRDefault="005F4E30">
      <w:pPr>
        <w:widowControl/>
        <w:adjustRightInd/>
        <w:spacing w:line="240" w:lineRule="auto"/>
        <w:textAlignment w:val="auto"/>
        <w:rPr>
          <w:color w:val="000000"/>
          <w:sz w:val="24"/>
          <w:szCs w:val="24"/>
        </w:rPr>
      </w:pPr>
      <w:r>
        <w:rPr>
          <w:b/>
          <w:color w:val="000000"/>
          <w:sz w:val="24"/>
          <w:szCs w:val="24"/>
        </w:rPr>
        <w:t>Kbt. 65.§ (1) bekezdés c) pont szerinti feltétel</w:t>
      </w:r>
      <w:r>
        <w:rPr>
          <w:color w:val="000000"/>
          <w:sz w:val="24"/>
          <w:szCs w:val="24"/>
        </w:rPr>
        <w:t>:</w:t>
      </w:r>
    </w:p>
    <w:p w:rsidR="00451E74" w:rsidRDefault="005F4E30">
      <w:pPr>
        <w:widowControl/>
        <w:adjustRightInd/>
        <w:spacing w:line="240" w:lineRule="auto"/>
        <w:textAlignment w:val="auto"/>
        <w:rPr>
          <w:color w:val="000000"/>
          <w:sz w:val="24"/>
          <w:szCs w:val="24"/>
        </w:rPr>
      </w:pPr>
      <w:r>
        <w:rPr>
          <w:color w:val="000000"/>
          <w:sz w:val="24"/>
          <w:szCs w:val="24"/>
        </w:rPr>
        <w:t xml:space="preserve">Alkalmatlan az ajánlattevő, amennyiben nem szerepel az </w:t>
      </w:r>
      <w:proofErr w:type="spellStart"/>
      <w:r>
        <w:rPr>
          <w:color w:val="000000"/>
          <w:sz w:val="24"/>
          <w:szCs w:val="24"/>
        </w:rPr>
        <w:t>Étv</w:t>
      </w:r>
      <w:proofErr w:type="spellEnd"/>
      <w:r>
        <w:rPr>
          <w:color w:val="000000"/>
          <w:sz w:val="24"/>
          <w:szCs w:val="24"/>
        </w:rPr>
        <w:t>. szerinti, építőipari kivitelezési tevékenységet végzők névjegyzékében, a nem magyarországi letelepedésű gazdasági szereplő a letelepedés szerinti ország nyilvántartásában nem szerepel, vagy nem rendelkezik a letelepedés szerinti országban előírt engedéllyel, jogosítvánnyal, vagy szervezeti kamarai tagsággal.</w:t>
      </w:r>
    </w:p>
    <w:p w:rsidR="00451E74" w:rsidRDefault="00451E74">
      <w:pPr>
        <w:widowControl/>
        <w:adjustRightInd/>
        <w:spacing w:line="240" w:lineRule="auto"/>
        <w:textAlignment w:val="auto"/>
        <w:rPr>
          <w:color w:val="000000"/>
          <w:sz w:val="24"/>
          <w:szCs w:val="24"/>
        </w:rPr>
      </w:pPr>
    </w:p>
    <w:p w:rsidR="00451E74" w:rsidRDefault="005F4E30">
      <w:pPr>
        <w:widowControl/>
        <w:adjustRightInd/>
        <w:spacing w:line="240" w:lineRule="auto"/>
        <w:textAlignment w:val="auto"/>
        <w:rPr>
          <w:color w:val="000000"/>
          <w:sz w:val="24"/>
          <w:szCs w:val="24"/>
        </w:rPr>
      </w:pPr>
      <w:r>
        <w:rPr>
          <w:color w:val="000000"/>
          <w:sz w:val="24"/>
          <w:szCs w:val="24"/>
        </w:rPr>
        <w:t>Alkalmatlan az ajánlattevő akkor is, ha nem rendelkezik az építési beruházáshoz kapcsolódó tervezői szolgáltatás tárgya szerint illetékes országos szakmai kamara névjegyzékében regisztrációval, a nem magyarországi letelepedésű gazdasági szereplő a letelepedés szerinti ország nyilvántartásában nem szerepel, vagy nem rendelkezik a letelepedés szerinti országban előírt engedéllyel, jogosítvánnyal, vagy szervezeti kamarai tagsággal.</w:t>
      </w:r>
    </w:p>
    <w:p w:rsidR="00451E74" w:rsidRDefault="00451E74">
      <w:pPr>
        <w:widowControl/>
        <w:adjustRightInd/>
        <w:spacing w:line="240" w:lineRule="auto"/>
        <w:textAlignment w:val="auto"/>
        <w:rPr>
          <w:color w:val="000000"/>
          <w:sz w:val="24"/>
          <w:szCs w:val="24"/>
        </w:rPr>
      </w:pPr>
    </w:p>
    <w:p w:rsidR="00451E74" w:rsidRDefault="005F4E30">
      <w:pPr>
        <w:widowControl/>
        <w:adjustRightInd/>
        <w:spacing w:line="240" w:lineRule="auto"/>
        <w:textAlignment w:val="auto"/>
        <w:rPr>
          <w:color w:val="000000"/>
          <w:sz w:val="24"/>
          <w:szCs w:val="24"/>
        </w:rPr>
      </w:pPr>
      <w:r>
        <w:rPr>
          <w:color w:val="000000"/>
          <w:sz w:val="24"/>
          <w:szCs w:val="24"/>
        </w:rPr>
        <w:t>Az alkalmassági feltételt az ajánlatkérő a magyarországi letelepedésű gazdasági szereplők esetében a rendelkezésre álló nyilvántartások alapján ellenőrzi, míg a nem magyarországi letelepedésű gazdasági szereplők esetében igazolás benyújtása szükséges (az ajánlattételkor).</w:t>
      </w:r>
    </w:p>
    <w:p w:rsidR="00451E74" w:rsidRDefault="00451E74">
      <w:pPr>
        <w:widowControl/>
        <w:adjustRightInd/>
        <w:spacing w:line="240" w:lineRule="auto"/>
        <w:textAlignment w:val="auto"/>
        <w:rPr>
          <w:color w:val="000000"/>
          <w:sz w:val="24"/>
          <w:szCs w:val="24"/>
          <w:highlight w:val="yellow"/>
        </w:rPr>
      </w:pPr>
    </w:p>
    <w:p w:rsidR="00451E74" w:rsidRDefault="005F4E30">
      <w:pPr>
        <w:widowControl/>
        <w:autoSpaceDE w:val="0"/>
        <w:autoSpaceDN w:val="0"/>
        <w:spacing w:line="240" w:lineRule="auto"/>
        <w:textAlignment w:val="auto"/>
        <w:rPr>
          <w:b/>
          <w:bCs/>
          <w:sz w:val="24"/>
          <w:szCs w:val="24"/>
        </w:rPr>
      </w:pPr>
      <w:r>
        <w:rPr>
          <w:rFonts w:eastAsiaTheme="minorHAnsi"/>
          <w:b/>
          <w:sz w:val="24"/>
          <w:szCs w:val="24"/>
          <w:lang w:eastAsia="en-US"/>
        </w:rPr>
        <w:t>14) A</w:t>
      </w:r>
      <w:r>
        <w:rPr>
          <w:b/>
          <w:bCs/>
          <w:sz w:val="24"/>
          <w:szCs w:val="24"/>
        </w:rPr>
        <w:t>z alkalmassági követelmények, az alkalmasság megítéléséhez szükséges adatok és a megkövetelt igazolási mód:</w:t>
      </w:r>
    </w:p>
    <w:p w:rsidR="00451E74" w:rsidRDefault="00451E74">
      <w:pPr>
        <w:widowControl/>
        <w:autoSpaceDE w:val="0"/>
        <w:autoSpaceDN w:val="0"/>
        <w:spacing w:line="240" w:lineRule="auto"/>
        <w:textAlignment w:val="auto"/>
        <w:rPr>
          <w:b/>
          <w:bCs/>
          <w:sz w:val="24"/>
          <w:szCs w:val="24"/>
        </w:rPr>
      </w:pPr>
    </w:p>
    <w:p w:rsidR="00451E74" w:rsidRDefault="005F4E30">
      <w:pPr>
        <w:widowControl/>
        <w:autoSpaceDE w:val="0"/>
        <w:autoSpaceDN w:val="0"/>
        <w:spacing w:line="240" w:lineRule="auto"/>
        <w:textAlignment w:val="auto"/>
        <w:rPr>
          <w:b/>
          <w:bCs/>
          <w:sz w:val="24"/>
          <w:szCs w:val="24"/>
        </w:rPr>
      </w:pPr>
      <w:r>
        <w:rPr>
          <w:b/>
          <w:bCs/>
          <w:sz w:val="24"/>
          <w:szCs w:val="24"/>
        </w:rPr>
        <w:t>Gazdasági és pénzügyi alkalmasság</w:t>
      </w:r>
    </w:p>
    <w:p w:rsidR="00451E74" w:rsidRDefault="00451E74">
      <w:pPr>
        <w:widowControl/>
        <w:autoSpaceDE w:val="0"/>
        <w:autoSpaceDN w:val="0"/>
        <w:spacing w:line="240" w:lineRule="auto"/>
        <w:textAlignment w:val="auto"/>
        <w:rPr>
          <w:b/>
          <w:bCs/>
          <w:sz w:val="24"/>
          <w:szCs w:val="24"/>
        </w:rPr>
      </w:pPr>
    </w:p>
    <w:p w:rsidR="00451E74" w:rsidRDefault="005F4E30">
      <w:pPr>
        <w:spacing w:line="240" w:lineRule="auto"/>
        <w:rPr>
          <w:i/>
          <w:sz w:val="24"/>
          <w:szCs w:val="24"/>
        </w:rPr>
      </w:pPr>
      <w:r>
        <w:rPr>
          <w:i/>
          <w:sz w:val="24"/>
          <w:szCs w:val="24"/>
        </w:rPr>
        <w:t xml:space="preserve">Az igazolási módok felsorolása és rövid leírása: </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 xml:space="preserve">Ajánlattevő és/vagy a </w:t>
      </w:r>
      <w:r>
        <w:rPr>
          <w:color w:val="000000"/>
          <w:sz w:val="24"/>
          <w:szCs w:val="24"/>
        </w:rPr>
        <w:t>kapacitást nyújtó szervezet/személy</w:t>
      </w:r>
      <w:r>
        <w:rPr>
          <w:sz w:val="24"/>
          <w:szCs w:val="24"/>
        </w:rPr>
        <w:t xml:space="preserve"> az ajánlatban a Kbt. 114.§ (2) </w:t>
      </w:r>
      <w:r>
        <w:rPr>
          <w:sz w:val="24"/>
          <w:szCs w:val="24"/>
        </w:rPr>
        <w:lastRenderedPageBreak/>
        <w:t>bekezdése alapján köteles nyilatkozni, hogy az általa igazolni kívánt alkalmassági követelmények teljesülnek.</w:t>
      </w:r>
    </w:p>
    <w:p w:rsidR="00451E74" w:rsidRDefault="00451E74">
      <w:pPr>
        <w:spacing w:line="240" w:lineRule="auto"/>
        <w:rPr>
          <w:sz w:val="24"/>
          <w:szCs w:val="24"/>
        </w:rPr>
      </w:pPr>
    </w:p>
    <w:p w:rsidR="00451E74" w:rsidRDefault="005F4E30">
      <w:pPr>
        <w:spacing w:line="240" w:lineRule="auto"/>
        <w:rPr>
          <w:sz w:val="24"/>
          <w:szCs w:val="24"/>
        </w:rPr>
      </w:pPr>
      <w:r>
        <w:rPr>
          <w:b/>
          <w:sz w:val="24"/>
          <w:szCs w:val="24"/>
        </w:rPr>
        <w:t>P1)</w:t>
      </w:r>
      <w:r>
        <w:rPr>
          <w:sz w:val="24"/>
          <w:szCs w:val="24"/>
        </w:rPr>
        <w:t xml:space="preserve"> </w:t>
      </w:r>
      <w:r>
        <w:rPr>
          <w:b/>
          <w:sz w:val="24"/>
          <w:szCs w:val="24"/>
        </w:rPr>
        <w:t>Az ajánlatkérő Kbt. 69. § szerinti felhívására</w:t>
      </w:r>
      <w:r>
        <w:rPr>
          <w:sz w:val="24"/>
          <w:szCs w:val="24"/>
        </w:rPr>
        <w:t xml:space="preserve"> ajánlattevőnek a 321/2015. (X. 30.) Korm. rendelet 19. § (1) bekezdés b) pontja szerint be kell nyújtania a jelen felhívás megküldésének napját (felhívás 23. pontja) megelőző három, </w:t>
      </w:r>
      <w:proofErr w:type="spellStart"/>
      <w:r>
        <w:rPr>
          <w:sz w:val="24"/>
          <w:szCs w:val="24"/>
        </w:rPr>
        <w:t>mérlegfordulónappal</w:t>
      </w:r>
      <w:proofErr w:type="spellEnd"/>
      <w:r>
        <w:rPr>
          <w:sz w:val="24"/>
          <w:szCs w:val="24"/>
        </w:rPr>
        <w:t xml:space="preserve"> lezárt üzleti évre vonatkozóan a saját vagy jogelődje számviteli jogszabályok szerinti beszámolójának részét képező eredmény-kimutatását (ha a gazdasági szereplő letelepedése szerinti ország joga előírja a közzétételét).</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Amennyiben a benyújtandó beszámoló részét képező eredmény-kimutatás a céginformációs szolgálat honlapján megismerhető, a beszámoló adatait az ajánlatkérő ellenőrzi, a céginformációs szolgálat honlapján megtalálható beszámoló részét képező eredmény-kimutatás benyújtása nem szükséges.</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Amennyiben az ajánlattevő a számviteli jogszabályoknak megfelelő beszámolóval azért nem rendelkezik az ajánlatkérő által előírt teljes időszakban, mert az időszak kezdete után kezdte meg működését, az alkalmasságát a közbeszerzés tárgyából származó árbevételről szóló nyilatkozattal jogosult igazolni. Ebben az esetben az ajánlattevő működésének ideje alatt a közbeszerzés tárgyából (építőipari kivitelezési és tervezési tevékenységből) származó - általános forgalmi adó nélkül számított - árbevételének el kell érnie a nettó 360.000.000 forint összeget.</w:t>
      </w:r>
    </w:p>
    <w:p w:rsidR="00451E74" w:rsidRDefault="00451E74">
      <w:pPr>
        <w:spacing w:line="240" w:lineRule="auto"/>
        <w:rPr>
          <w:sz w:val="24"/>
          <w:szCs w:val="24"/>
        </w:rPr>
      </w:pPr>
    </w:p>
    <w:p w:rsidR="00451E74" w:rsidRDefault="005F4E30">
      <w:pPr>
        <w:spacing w:line="240" w:lineRule="auto"/>
        <w:rPr>
          <w:sz w:val="24"/>
          <w:szCs w:val="24"/>
        </w:rPr>
      </w:pPr>
      <w:r>
        <w:rPr>
          <w:b/>
          <w:sz w:val="24"/>
          <w:szCs w:val="24"/>
        </w:rPr>
        <w:t>P2)</w:t>
      </w:r>
      <w:r>
        <w:rPr>
          <w:sz w:val="24"/>
          <w:szCs w:val="24"/>
        </w:rPr>
        <w:t xml:space="preserve"> </w:t>
      </w:r>
      <w:r>
        <w:rPr>
          <w:b/>
          <w:sz w:val="24"/>
          <w:szCs w:val="24"/>
        </w:rPr>
        <w:t>Az ajánlatkérő Kbt. 69. § szerinti felhívására</w:t>
      </w:r>
      <w:r>
        <w:rPr>
          <w:sz w:val="24"/>
          <w:szCs w:val="24"/>
        </w:rPr>
        <w:t xml:space="preserve"> ajánlattevőnek a 321/2015. (X. 30.) Korm. rendelet 19. </w:t>
      </w:r>
      <w:proofErr w:type="gramStart"/>
      <w:r>
        <w:rPr>
          <w:sz w:val="24"/>
          <w:szCs w:val="24"/>
        </w:rPr>
        <w:t xml:space="preserve">§ (1) bekezdés c) pontja alapján be kell nyújtania cégszerűen aláírt nyilatkozatát a jelen felhívás megküldésének napját (felhívás 23. pontja) közvetlenül megelőző , </w:t>
      </w:r>
      <w:proofErr w:type="spellStart"/>
      <w:r>
        <w:rPr>
          <w:sz w:val="24"/>
          <w:szCs w:val="24"/>
        </w:rPr>
        <w:t>mérlegfordulónappal</w:t>
      </w:r>
      <w:proofErr w:type="spellEnd"/>
      <w:r>
        <w:rPr>
          <w:sz w:val="24"/>
          <w:szCs w:val="24"/>
        </w:rPr>
        <w:t xml:space="preserve"> lezárt üzleti évre vonatkozó teljes - általános forgalmi adó nélkül számított - árbevételéről, valamint ugyanezen időszakban a közbeszerzés tárgyából (építőipari kivitelezési és tervezési tevékenységből) származó - általános forgalmi adó nélkül számított árbevételéről, attól függően, hogy az ajánlattevő mikor jött létre, illetve mikor kezdte meg tevékenységét, amennyiben ezek az adatok rendelkezésre állnak.</w:t>
      </w:r>
      <w:proofErr w:type="gramEnd"/>
    </w:p>
    <w:p w:rsidR="00451E74" w:rsidRDefault="00451E74">
      <w:pPr>
        <w:spacing w:line="240" w:lineRule="auto"/>
        <w:rPr>
          <w:sz w:val="24"/>
          <w:szCs w:val="24"/>
        </w:rPr>
      </w:pPr>
    </w:p>
    <w:p w:rsidR="00451E74" w:rsidRDefault="005F4E30">
      <w:pPr>
        <w:spacing w:line="240" w:lineRule="auto"/>
        <w:rPr>
          <w:sz w:val="24"/>
          <w:szCs w:val="24"/>
        </w:rPr>
      </w:pPr>
      <w:r>
        <w:rPr>
          <w:sz w:val="24"/>
          <w:szCs w:val="24"/>
        </w:rPr>
        <w:t>Építési beruházás közbeszerzése esetén, ha a Magyar Kereskedelmi és Iparkamara vállalkozó kivitelezői névjegyzékében megjelenített, P1)-P2) pont előírásainak megfelelő dokumentumok bizonyítják, hogy a gazdasági szereplő megfelel az ajánlatkérő által meghatározott követelményeknek, a követelmény és a megfelelést igazoló dokumentum elérhetőségének pontos megjelölését is köteles elfogadni az ajánlatkérő a P1)-P2) pontokban meghatározott dokumentumok benyújtása helyett.</w:t>
      </w:r>
    </w:p>
    <w:p w:rsidR="00451E74" w:rsidRDefault="005F4E30">
      <w:pPr>
        <w:spacing w:line="240" w:lineRule="auto"/>
        <w:rPr>
          <w:sz w:val="24"/>
          <w:szCs w:val="24"/>
        </w:rPr>
      </w:pPr>
      <w:r>
        <w:rPr>
          <w:sz w:val="24"/>
          <w:szCs w:val="24"/>
        </w:rPr>
        <w:t xml:space="preserve"> </w:t>
      </w:r>
    </w:p>
    <w:p w:rsidR="00451E74" w:rsidRDefault="005F4E30">
      <w:pPr>
        <w:spacing w:line="240" w:lineRule="auto"/>
        <w:rPr>
          <w:sz w:val="24"/>
          <w:szCs w:val="24"/>
        </w:rPr>
      </w:pPr>
      <w:r>
        <w:rPr>
          <w:sz w:val="24"/>
          <w:szCs w:val="24"/>
        </w:rPr>
        <w:t>A gazdasági-pénzügyi alkalmasság igazolására szolgáló valamennyi dokumentumot egyszerű másolatban is elegendő benyújtani.</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Azokban az esetekben, amelyekben a 321/2015. (X. 30.) Korm. rendelet 28. §-ban és 36. §-ban meghatározott minősített ajánlattevők hivatalos jegyzéke - figyelemmel a 30. §-ban és a 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w:t>
      </w:r>
      <w:r w:rsidR="00145200">
        <w:rPr>
          <w:sz w:val="24"/>
          <w:szCs w:val="24"/>
        </w:rPr>
        <w:t xml:space="preserve"> P1)-P2) pontokban előírt </w:t>
      </w:r>
      <w:r>
        <w:rPr>
          <w:sz w:val="24"/>
          <w:szCs w:val="24"/>
        </w:rPr>
        <w:t>igazolási módok helyett.</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lastRenderedPageBreak/>
        <w:t>Az alkalmasság igazolására irányadó a Kbt. 65. § (6)-(8) és (11) bekezdése is.</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Az előírt alkalmassági követelményeknek közös ajánlattevők együttesen is megfelelhetnek. Azon követelményeknek, amelyek értelemszerűen kizárólag egyenként vonatkoztathatóak a gazdasági szereplőkre (P1), az együttes megfelelés lehetősége értelmében elegendő, ha közülük egy felel meg.</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Az előírt alkalmassági követelményeknek az ajánlattevők bármely már szervezet vagy személy kapacitására támaszkodva is megfelelhetnek a Kbt. 65. § (7) bekezdése szerint. Ebben az esetben meg kell jelölni az ajánlatban ezt a szervezetet</w:t>
      </w:r>
      <w:r w:rsidR="00823D4F">
        <w:rPr>
          <w:sz w:val="24"/>
          <w:szCs w:val="24"/>
        </w:rPr>
        <w:t>/személyt</w:t>
      </w:r>
      <w:r>
        <w:rPr>
          <w:sz w:val="24"/>
          <w:szCs w:val="24"/>
        </w:rPr>
        <w:t xml:space="preserve"> és az eljárást megindító felhívás vonatkozó pontjának megjelölésével azon alkalmassági követelményt vagy követelményeket, amelynek igazolása érdekében az ajánlattevő </w:t>
      </w:r>
      <w:proofErr w:type="gramStart"/>
      <w:r>
        <w:rPr>
          <w:sz w:val="24"/>
          <w:szCs w:val="24"/>
        </w:rPr>
        <w:t>ezen</w:t>
      </w:r>
      <w:proofErr w:type="gramEnd"/>
      <w:r>
        <w:rPr>
          <w:sz w:val="24"/>
          <w:szCs w:val="24"/>
        </w:rPr>
        <w:t xml:space="preserve"> szervezet erőforrására vagy arra is támaszkodik.</w:t>
      </w:r>
    </w:p>
    <w:p w:rsidR="00451E74" w:rsidRDefault="005F4E30">
      <w:pPr>
        <w:spacing w:line="240" w:lineRule="auto"/>
        <w:rPr>
          <w:sz w:val="24"/>
          <w:szCs w:val="24"/>
        </w:rPr>
      </w:pPr>
      <w:r>
        <w:rPr>
          <w:sz w:val="24"/>
          <w:szCs w:val="24"/>
        </w:rPr>
        <w:t>A Kbt. 65. § (8) bekezdése alapján az a szervezet, amelynek adatait az ajánlattevő a gazdasági és pénzügyi alkalmassági igazolásához felhasználja, a Ptk. 6:149. § szerint kezesként felel az ajánlatkérőt az ajánlattevő teljesítésének elmaradásával vagy hibás teljesítésével összefüggésben ért kárt megtérítéséért.</w:t>
      </w:r>
    </w:p>
    <w:p w:rsidR="00451E74" w:rsidRDefault="005F4E30">
      <w:pPr>
        <w:spacing w:line="240" w:lineRule="auto"/>
        <w:rPr>
          <w:sz w:val="24"/>
          <w:szCs w:val="24"/>
        </w:rPr>
      </w:pPr>
      <w:r>
        <w:rPr>
          <w:sz w:val="24"/>
          <w:szCs w:val="24"/>
        </w:rPr>
        <w:t>A Kbt. 65. § (11) bekezdése szerinti korlátozások érvényesek a jogutódlás esetére.</w:t>
      </w:r>
    </w:p>
    <w:p w:rsidR="00451E74" w:rsidRDefault="00451E74">
      <w:pPr>
        <w:widowControl/>
        <w:autoSpaceDE w:val="0"/>
        <w:autoSpaceDN w:val="0"/>
        <w:spacing w:line="240" w:lineRule="auto"/>
        <w:textAlignment w:val="auto"/>
        <w:rPr>
          <w:bCs/>
          <w:sz w:val="24"/>
          <w:szCs w:val="24"/>
        </w:rPr>
      </w:pPr>
    </w:p>
    <w:p w:rsidR="00451E74" w:rsidRDefault="005F4E30">
      <w:pPr>
        <w:widowControl/>
        <w:autoSpaceDE w:val="0"/>
        <w:autoSpaceDN w:val="0"/>
        <w:spacing w:line="240" w:lineRule="auto"/>
        <w:textAlignment w:val="auto"/>
        <w:rPr>
          <w:rFonts w:eastAsiaTheme="minorHAnsi"/>
          <w:i/>
          <w:sz w:val="24"/>
          <w:szCs w:val="24"/>
          <w:lang w:eastAsia="en-US"/>
        </w:rPr>
      </w:pPr>
      <w:r>
        <w:rPr>
          <w:rFonts w:eastAsiaTheme="minorHAnsi"/>
          <w:i/>
          <w:sz w:val="24"/>
          <w:szCs w:val="24"/>
          <w:lang w:eastAsia="en-US"/>
        </w:rPr>
        <w:t>Az alkalmasság minimumkövetelményei:</w:t>
      </w:r>
    </w:p>
    <w:p w:rsidR="00451E74" w:rsidRDefault="00451E74">
      <w:pPr>
        <w:widowControl/>
        <w:autoSpaceDE w:val="0"/>
        <w:autoSpaceDN w:val="0"/>
        <w:spacing w:line="240" w:lineRule="auto"/>
        <w:textAlignment w:val="auto"/>
        <w:rPr>
          <w:rFonts w:eastAsiaTheme="minorHAnsi"/>
          <w:i/>
          <w:sz w:val="24"/>
          <w:szCs w:val="24"/>
          <w:lang w:eastAsia="en-US"/>
        </w:rPr>
      </w:pPr>
    </w:p>
    <w:p w:rsidR="00451E74" w:rsidRDefault="005F4E30">
      <w:pPr>
        <w:spacing w:line="240" w:lineRule="auto"/>
        <w:rPr>
          <w:sz w:val="24"/>
          <w:szCs w:val="24"/>
        </w:rPr>
      </w:pPr>
      <w:r>
        <w:rPr>
          <w:b/>
          <w:sz w:val="24"/>
          <w:szCs w:val="24"/>
        </w:rPr>
        <w:t>P1)</w:t>
      </w:r>
      <w:r>
        <w:rPr>
          <w:sz w:val="24"/>
          <w:szCs w:val="24"/>
        </w:rPr>
        <w:t xml:space="preserve"> Alkalmatlan az ajánlattevő a szerződés teljesítésére, ha a mérleg szerinti eredménye a felhívás megküldésének napját (felhívás 23. pontja) megelőző három, </w:t>
      </w:r>
      <w:proofErr w:type="spellStart"/>
      <w:r>
        <w:rPr>
          <w:sz w:val="24"/>
          <w:szCs w:val="24"/>
        </w:rPr>
        <w:t>mérlegfordulónappal</w:t>
      </w:r>
      <w:proofErr w:type="spellEnd"/>
      <w:r>
        <w:rPr>
          <w:sz w:val="24"/>
          <w:szCs w:val="24"/>
        </w:rPr>
        <w:t xml:space="preserve"> lezárt üzleti évek közül egynél több évben negatív volt, vagy amennyiben ajánlattevő a számviteli törvény által nem kötelezett beszámoló készítésére, abban az esetben SZJA tv. </w:t>
      </w:r>
      <w:proofErr w:type="gramStart"/>
      <w:r>
        <w:rPr>
          <w:sz w:val="24"/>
          <w:szCs w:val="24"/>
        </w:rPr>
        <w:t>szerinti</w:t>
      </w:r>
      <w:proofErr w:type="gramEnd"/>
      <w:r>
        <w:rPr>
          <w:sz w:val="24"/>
          <w:szCs w:val="24"/>
        </w:rPr>
        <w:t xml:space="preserve"> adóbevallása szerinti vállalkozói osztalékalap egynél több évben negatív.</w:t>
      </w:r>
    </w:p>
    <w:p w:rsidR="00451E74" w:rsidRDefault="00451E74">
      <w:pPr>
        <w:spacing w:line="240" w:lineRule="auto"/>
        <w:rPr>
          <w:sz w:val="24"/>
          <w:szCs w:val="24"/>
        </w:rPr>
      </w:pPr>
    </w:p>
    <w:p w:rsidR="00451E74" w:rsidRDefault="005F4E30">
      <w:pPr>
        <w:spacing w:line="240" w:lineRule="auto"/>
        <w:rPr>
          <w:sz w:val="24"/>
          <w:szCs w:val="24"/>
        </w:rPr>
      </w:pPr>
      <w:r>
        <w:rPr>
          <w:b/>
          <w:sz w:val="24"/>
          <w:szCs w:val="24"/>
        </w:rPr>
        <w:t>P2)</w:t>
      </w:r>
      <w:r>
        <w:rPr>
          <w:sz w:val="24"/>
          <w:szCs w:val="24"/>
        </w:rPr>
        <w:t xml:space="preserve"> Alkalmatlan az ajánlattevő a szerződés teljesítésére, ha a felhívás megküldésének napját (felhívás 23. pontja) közvetlenül megelőző, </w:t>
      </w:r>
      <w:proofErr w:type="spellStart"/>
      <w:r>
        <w:rPr>
          <w:sz w:val="24"/>
          <w:szCs w:val="24"/>
        </w:rPr>
        <w:t>mérlegfordulónappal</w:t>
      </w:r>
      <w:proofErr w:type="spellEnd"/>
      <w:r>
        <w:rPr>
          <w:sz w:val="24"/>
          <w:szCs w:val="24"/>
        </w:rPr>
        <w:t xml:space="preserve"> lezárt üzleti évben </w:t>
      </w:r>
    </w:p>
    <w:p w:rsidR="00451E74" w:rsidRDefault="005F4E30">
      <w:pPr>
        <w:spacing w:line="240" w:lineRule="auto"/>
        <w:rPr>
          <w:sz w:val="24"/>
          <w:szCs w:val="24"/>
        </w:rPr>
      </w:pPr>
      <w:r>
        <w:rPr>
          <w:sz w:val="24"/>
          <w:szCs w:val="24"/>
        </w:rPr>
        <w:t xml:space="preserve">- a teljes - általános forgalmi adó nélkül számított - </w:t>
      </w:r>
      <w:proofErr w:type="gramStart"/>
      <w:r>
        <w:rPr>
          <w:sz w:val="24"/>
          <w:szCs w:val="24"/>
        </w:rPr>
        <w:t>árbevétele  nem</w:t>
      </w:r>
      <w:proofErr w:type="gramEnd"/>
      <w:r>
        <w:rPr>
          <w:sz w:val="24"/>
          <w:szCs w:val="24"/>
        </w:rPr>
        <w:t xml:space="preserve"> érte el legalább a nettó </w:t>
      </w:r>
      <w:r w:rsidR="00E727E9">
        <w:rPr>
          <w:sz w:val="24"/>
          <w:szCs w:val="24"/>
        </w:rPr>
        <w:t>440</w:t>
      </w:r>
      <w:r>
        <w:rPr>
          <w:sz w:val="24"/>
          <w:szCs w:val="24"/>
        </w:rPr>
        <w:t>.000.000 Ft-ot, valamint</w:t>
      </w:r>
    </w:p>
    <w:p w:rsidR="00451E74" w:rsidRDefault="005F4E30">
      <w:pPr>
        <w:spacing w:line="240" w:lineRule="auto"/>
        <w:rPr>
          <w:sz w:val="24"/>
          <w:szCs w:val="24"/>
        </w:rPr>
      </w:pPr>
      <w:r>
        <w:rPr>
          <w:sz w:val="24"/>
          <w:szCs w:val="24"/>
        </w:rPr>
        <w:t>- a közbeszerzés tárgyából (építőipari kivitelezési és tervezési tevékenységből) származó - általános forgalmi ad</w:t>
      </w:r>
      <w:r w:rsidR="007D7634">
        <w:rPr>
          <w:sz w:val="24"/>
          <w:szCs w:val="24"/>
        </w:rPr>
        <w:t>ó nélkül számított - árbevétele</w:t>
      </w:r>
      <w:r>
        <w:rPr>
          <w:sz w:val="24"/>
          <w:szCs w:val="24"/>
        </w:rPr>
        <w:t xml:space="preserve"> nem érte </w:t>
      </w:r>
      <w:r w:rsidR="00145200">
        <w:rPr>
          <w:sz w:val="24"/>
          <w:szCs w:val="24"/>
        </w:rPr>
        <w:t xml:space="preserve">el </w:t>
      </w:r>
      <w:r>
        <w:rPr>
          <w:sz w:val="24"/>
          <w:szCs w:val="24"/>
        </w:rPr>
        <w:t xml:space="preserve">legalább a nettó </w:t>
      </w:r>
      <w:r w:rsidR="00E727E9">
        <w:rPr>
          <w:sz w:val="24"/>
          <w:szCs w:val="24"/>
        </w:rPr>
        <w:t>3</w:t>
      </w:r>
      <w:r w:rsidR="007F4067">
        <w:rPr>
          <w:sz w:val="24"/>
          <w:szCs w:val="24"/>
        </w:rPr>
        <w:t>30</w:t>
      </w:r>
      <w:r>
        <w:rPr>
          <w:sz w:val="24"/>
          <w:szCs w:val="24"/>
        </w:rPr>
        <w:t>.000.000 Ft-ot.</w:t>
      </w:r>
    </w:p>
    <w:p w:rsidR="00451E74" w:rsidRDefault="00451E74">
      <w:pPr>
        <w:spacing w:line="240" w:lineRule="auto"/>
        <w:rPr>
          <w:b/>
          <w:bCs/>
          <w:sz w:val="24"/>
          <w:szCs w:val="24"/>
        </w:rPr>
      </w:pPr>
    </w:p>
    <w:p w:rsidR="00451E74" w:rsidRDefault="005F4E30">
      <w:pPr>
        <w:spacing w:line="240" w:lineRule="auto"/>
        <w:rPr>
          <w:b/>
          <w:bCs/>
          <w:sz w:val="24"/>
          <w:szCs w:val="24"/>
        </w:rPr>
      </w:pPr>
      <w:r>
        <w:rPr>
          <w:b/>
          <w:bCs/>
          <w:sz w:val="24"/>
          <w:szCs w:val="24"/>
        </w:rPr>
        <w:t>Műszaki-szakmai alkalmasság</w:t>
      </w:r>
    </w:p>
    <w:p w:rsidR="00451E74" w:rsidRDefault="00451E74">
      <w:pPr>
        <w:spacing w:line="240" w:lineRule="auto"/>
        <w:rPr>
          <w:b/>
          <w:bCs/>
          <w:sz w:val="24"/>
          <w:szCs w:val="24"/>
        </w:rPr>
      </w:pPr>
    </w:p>
    <w:p w:rsidR="00451E74" w:rsidRDefault="005F4E30">
      <w:pPr>
        <w:spacing w:line="240" w:lineRule="auto"/>
        <w:rPr>
          <w:i/>
          <w:sz w:val="24"/>
          <w:szCs w:val="24"/>
        </w:rPr>
      </w:pPr>
      <w:r>
        <w:rPr>
          <w:i/>
          <w:sz w:val="24"/>
          <w:szCs w:val="24"/>
        </w:rPr>
        <w:t>Az igazolási módok felsorolása és rövid leírása:</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 xml:space="preserve">Ajánlattevő és/vagy a </w:t>
      </w:r>
      <w:r>
        <w:rPr>
          <w:color w:val="000000"/>
          <w:sz w:val="24"/>
          <w:szCs w:val="24"/>
        </w:rPr>
        <w:t>kapacitást nyújtó szervezet/személy</w:t>
      </w:r>
      <w:r>
        <w:rPr>
          <w:sz w:val="24"/>
          <w:szCs w:val="24"/>
        </w:rPr>
        <w:t xml:space="preserve"> az ajánlatban a Kbt. 114.§ (2) bekezdése alapján köteles nyilatkozni, hogy az általa igazolni kívánt alkalmassági követelmények teljesülnek.</w:t>
      </w:r>
    </w:p>
    <w:p w:rsidR="00451E74" w:rsidRDefault="00451E74">
      <w:pPr>
        <w:spacing w:line="240" w:lineRule="auto"/>
        <w:rPr>
          <w:sz w:val="24"/>
          <w:szCs w:val="24"/>
        </w:rPr>
      </w:pPr>
    </w:p>
    <w:p w:rsidR="00451E74" w:rsidRDefault="005F4E30">
      <w:pPr>
        <w:spacing w:line="240" w:lineRule="auto"/>
        <w:rPr>
          <w:sz w:val="24"/>
          <w:szCs w:val="24"/>
        </w:rPr>
      </w:pPr>
      <w:r>
        <w:rPr>
          <w:b/>
          <w:sz w:val="24"/>
          <w:szCs w:val="24"/>
        </w:rPr>
        <w:t>M1)</w:t>
      </w:r>
      <w:r>
        <w:rPr>
          <w:sz w:val="24"/>
          <w:szCs w:val="24"/>
        </w:rPr>
        <w:t xml:space="preserve"> </w:t>
      </w:r>
      <w:r>
        <w:rPr>
          <w:b/>
          <w:sz w:val="24"/>
          <w:szCs w:val="24"/>
        </w:rPr>
        <w:t>Az ajánlatkérő Kbt. 69. § szerinti felhívására</w:t>
      </w:r>
      <w:r>
        <w:rPr>
          <w:sz w:val="24"/>
          <w:szCs w:val="24"/>
        </w:rPr>
        <w:t xml:space="preserve"> ajánlattevőnek a 321/2015. (X. 30.) Korm. rendelet 21. § (2) bekezdés a) pontja alapján be kell nyújtania az ajánlattevő által a jelen felhívás megküldésétől (felhívás 23. pontja) visszafelé számított 60 hónapban megvalósított (sikeres műszaki átadás-átvétellel lezárult), az előírásoknak és a szerződésnek megfelelően teljesített, legjelentősebb, sportlétesítmény kivitelezésére (építés és/vagy átalakítás és/vagy felújítás) vonatkozó, a 321/2015. (XII.23.) Korm. rendelet 23. §-</w:t>
      </w:r>
      <w:proofErr w:type="gramStart"/>
      <w:r>
        <w:rPr>
          <w:sz w:val="24"/>
          <w:szCs w:val="24"/>
        </w:rPr>
        <w:t>a</w:t>
      </w:r>
      <w:proofErr w:type="gramEnd"/>
      <w:r>
        <w:rPr>
          <w:sz w:val="24"/>
          <w:szCs w:val="24"/>
        </w:rPr>
        <w:t xml:space="preserve"> alapján alkalmazandó 22. § (3) bekezdés szerinti módon, a szerződést kötő másik fél által kiállított </w:t>
      </w:r>
      <w:proofErr w:type="gramStart"/>
      <w:r>
        <w:rPr>
          <w:sz w:val="24"/>
          <w:szCs w:val="24"/>
        </w:rPr>
        <w:t>referencia igazolást</w:t>
      </w:r>
      <w:proofErr w:type="gramEnd"/>
      <w:r>
        <w:rPr>
          <w:sz w:val="24"/>
          <w:szCs w:val="24"/>
        </w:rPr>
        <w:t>/igazolásokat legalább az alábbi tartalommal:</w:t>
      </w:r>
    </w:p>
    <w:p w:rsidR="00451E74" w:rsidRDefault="00451E74">
      <w:pPr>
        <w:spacing w:line="240" w:lineRule="auto"/>
        <w:rPr>
          <w:sz w:val="24"/>
          <w:szCs w:val="24"/>
        </w:rPr>
      </w:pPr>
    </w:p>
    <w:p w:rsidR="00451E74" w:rsidRDefault="005F4E30">
      <w:pPr>
        <w:spacing w:line="240" w:lineRule="auto"/>
        <w:rPr>
          <w:sz w:val="24"/>
          <w:szCs w:val="24"/>
        </w:rPr>
      </w:pPr>
      <w:proofErr w:type="gramStart"/>
      <w:r>
        <w:rPr>
          <w:sz w:val="24"/>
          <w:szCs w:val="24"/>
        </w:rPr>
        <w:t>a</w:t>
      </w:r>
      <w:proofErr w:type="gramEnd"/>
      <w:r>
        <w:rPr>
          <w:sz w:val="24"/>
          <w:szCs w:val="24"/>
        </w:rPr>
        <w:t>) ajánlattevő (a szerződést teljesítő kedvezményezett) neve;</w:t>
      </w:r>
    </w:p>
    <w:p w:rsidR="00451E74" w:rsidRDefault="005F4E30">
      <w:pPr>
        <w:spacing w:line="240" w:lineRule="auto"/>
        <w:rPr>
          <w:sz w:val="24"/>
          <w:szCs w:val="24"/>
        </w:rPr>
      </w:pPr>
      <w:r>
        <w:rPr>
          <w:sz w:val="24"/>
          <w:szCs w:val="24"/>
        </w:rPr>
        <w:t>b) a szerződést kötő másik fél (megrendelő) neve, címe, valamint a referenciát adó személy neve és telefonszáma vagy e-mail címe,</w:t>
      </w:r>
    </w:p>
    <w:p w:rsidR="00451E74" w:rsidRDefault="005F4E30">
      <w:pPr>
        <w:spacing w:line="240" w:lineRule="auto"/>
        <w:rPr>
          <w:sz w:val="24"/>
          <w:szCs w:val="24"/>
        </w:rPr>
      </w:pPr>
      <w:r>
        <w:rPr>
          <w:sz w:val="24"/>
          <w:szCs w:val="24"/>
        </w:rPr>
        <w:t>c) a teljesítés helye,</w:t>
      </w:r>
    </w:p>
    <w:p w:rsidR="00451E74" w:rsidRDefault="005F4E30">
      <w:pPr>
        <w:spacing w:line="240" w:lineRule="auto"/>
        <w:rPr>
          <w:sz w:val="24"/>
          <w:szCs w:val="24"/>
        </w:rPr>
      </w:pPr>
      <w:r>
        <w:rPr>
          <w:sz w:val="24"/>
          <w:szCs w:val="24"/>
        </w:rPr>
        <w:t>d) a referenciamunka rövid ismertetése (a szerződés tárgya, az alkalmassági minimumkövetelményeknek megfelelően részletezett tartalommal),</w:t>
      </w:r>
    </w:p>
    <w:p w:rsidR="00451E74" w:rsidRDefault="005F4E30">
      <w:pPr>
        <w:spacing w:line="240" w:lineRule="auto"/>
        <w:rPr>
          <w:sz w:val="24"/>
          <w:szCs w:val="24"/>
        </w:rPr>
      </w:pPr>
      <w:proofErr w:type="gramStart"/>
      <w:r>
        <w:rPr>
          <w:sz w:val="24"/>
          <w:szCs w:val="24"/>
        </w:rPr>
        <w:t>e</w:t>
      </w:r>
      <w:proofErr w:type="gramEnd"/>
      <w:r>
        <w:rPr>
          <w:sz w:val="24"/>
          <w:szCs w:val="24"/>
        </w:rPr>
        <w:t>) a teljesítés befejezésének (a műszaki átadás-átvétel megtörténtének) időpontja év, hó, nap részletezettséggel,</w:t>
      </w:r>
    </w:p>
    <w:p w:rsidR="00451E74" w:rsidRDefault="005F4E30">
      <w:pPr>
        <w:spacing w:line="240" w:lineRule="auto"/>
        <w:rPr>
          <w:sz w:val="24"/>
          <w:szCs w:val="24"/>
        </w:rPr>
      </w:pPr>
      <w:proofErr w:type="gramStart"/>
      <w:r>
        <w:rPr>
          <w:sz w:val="24"/>
          <w:szCs w:val="24"/>
        </w:rPr>
        <w:t>f</w:t>
      </w:r>
      <w:proofErr w:type="gramEnd"/>
      <w:r>
        <w:rPr>
          <w:sz w:val="24"/>
          <w:szCs w:val="24"/>
        </w:rPr>
        <w:t>) nettó ellenszolgáltatás (vállalkozói díj) teljes összege (HUF-ban),</w:t>
      </w:r>
    </w:p>
    <w:p w:rsidR="00451E74" w:rsidRDefault="005F4E30">
      <w:pPr>
        <w:spacing w:line="240" w:lineRule="auto"/>
        <w:rPr>
          <w:sz w:val="24"/>
          <w:szCs w:val="24"/>
        </w:rPr>
      </w:pPr>
      <w:proofErr w:type="gramStart"/>
      <w:r>
        <w:rPr>
          <w:sz w:val="24"/>
          <w:szCs w:val="24"/>
        </w:rPr>
        <w:t>g</w:t>
      </w:r>
      <w:proofErr w:type="gramEnd"/>
      <w:r>
        <w:rPr>
          <w:sz w:val="24"/>
          <w:szCs w:val="24"/>
        </w:rPr>
        <w:t>) nyilatkozat arról, hogy a teljesítés az előírásoknak és a szerződésnek megfelelően történt-e,</w:t>
      </w:r>
    </w:p>
    <w:p w:rsidR="00451E74" w:rsidRDefault="005F4E30">
      <w:pPr>
        <w:spacing w:line="240" w:lineRule="auto"/>
        <w:rPr>
          <w:sz w:val="24"/>
          <w:szCs w:val="24"/>
        </w:rPr>
      </w:pPr>
      <w:proofErr w:type="gramStart"/>
      <w:r>
        <w:rPr>
          <w:sz w:val="24"/>
          <w:szCs w:val="24"/>
        </w:rPr>
        <w:t>h</w:t>
      </w:r>
      <w:proofErr w:type="gramEnd"/>
      <w:r>
        <w:rPr>
          <w:sz w:val="24"/>
          <w:szCs w:val="24"/>
        </w:rPr>
        <w:t>) amennyiben a teljesítés közös ajánlattevőként történt, vállalkozói díjként az igazolást benyújtó ajánlattevő saját teljesítésének nettó összegét is kéri ajánlatkérő megadni (HUF-ban).</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 xml:space="preserve">Más gazdasági szereplővel történt közös teljesítés esetén a fenti adatokat a </w:t>
      </w:r>
      <w:proofErr w:type="gramStart"/>
      <w:r>
        <w:rPr>
          <w:sz w:val="24"/>
          <w:szCs w:val="24"/>
        </w:rPr>
        <w:t>referencia igazolásnak</w:t>
      </w:r>
      <w:proofErr w:type="gramEnd"/>
      <w:r>
        <w:rPr>
          <w:sz w:val="24"/>
          <w:szCs w:val="24"/>
        </w:rPr>
        <w:t xml:space="preserve"> oly módon kell tartalmaznia, hogy abból az alkalmassági minimum-követelményeknek való megfelelés egyértelműen megállapítható legyen. </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 xml:space="preserve">A 321/2015. (X. 30.) Korm. rendelet 22. § (5) bekezdés értelmében: Amennyiben a nyertes közös ajánlattevőként teljesített építési beruházásra, vonatkozó </w:t>
      </w:r>
      <w:proofErr w:type="gramStart"/>
      <w:r>
        <w:rPr>
          <w:sz w:val="24"/>
          <w:szCs w:val="24"/>
        </w:rPr>
        <w:t>referencia igazolás</w:t>
      </w:r>
      <w:proofErr w:type="gramEnd"/>
      <w:r>
        <w:rPr>
          <w:sz w:val="24"/>
          <w:szCs w:val="24"/>
        </w:rPr>
        <w:t xml:space="preserve"> - a teljesítés oszthatatlansága miatt - nem állítható ki az egyes ajánlattevők által végzett munkák elkülönítésével, úgy az ajánlatkérő a referencia igazolást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rsidR="00451E74" w:rsidRDefault="005F4E30">
      <w:pPr>
        <w:spacing w:line="240" w:lineRule="auto"/>
        <w:rPr>
          <w:sz w:val="24"/>
          <w:szCs w:val="24"/>
        </w:rPr>
      </w:pPr>
      <w:r>
        <w:rPr>
          <w:sz w:val="24"/>
          <w:szCs w:val="24"/>
        </w:rPr>
        <w:br/>
        <w:t>Befejezettnek minősül a szerződés tárgyát képező referencia munka, amelynek műszaki átadás-átvételére a jelen felhívás megküldésének napját (felhívás 23. pont) megelőző 60 hónapban került sor.</w:t>
      </w:r>
    </w:p>
    <w:p w:rsidR="00451E74" w:rsidRDefault="00451E74">
      <w:pPr>
        <w:spacing w:line="240" w:lineRule="auto"/>
        <w:rPr>
          <w:sz w:val="24"/>
          <w:szCs w:val="24"/>
        </w:rPr>
      </w:pPr>
    </w:p>
    <w:p w:rsidR="00451E74" w:rsidRDefault="005F4E30">
      <w:pPr>
        <w:spacing w:line="240" w:lineRule="auto"/>
        <w:rPr>
          <w:sz w:val="24"/>
          <w:szCs w:val="24"/>
        </w:rPr>
      </w:pPr>
      <w:r>
        <w:rPr>
          <w:b/>
          <w:sz w:val="24"/>
          <w:szCs w:val="24"/>
        </w:rPr>
        <w:t>M2)</w:t>
      </w:r>
      <w:r>
        <w:rPr>
          <w:sz w:val="24"/>
          <w:szCs w:val="24"/>
        </w:rPr>
        <w:t xml:space="preserve"> </w:t>
      </w:r>
      <w:r>
        <w:rPr>
          <w:b/>
          <w:sz w:val="24"/>
          <w:szCs w:val="24"/>
        </w:rPr>
        <w:t>Az ajánlatkérő Kbt. 69. § szerinti felhívására</w:t>
      </w:r>
      <w:r>
        <w:rPr>
          <w:sz w:val="24"/>
          <w:szCs w:val="24"/>
        </w:rPr>
        <w:t xml:space="preserve"> a 321/2015. (X. 30.) Korm. rendelet 21. § (2) bekezdésének b) pontja alapján ajánlattevőnek be kell nyújtania nyilatkozatát azon szakemberekről, akiket be kíván vonni a teljesítésbe.</w:t>
      </w:r>
    </w:p>
    <w:p w:rsidR="00451E74" w:rsidRDefault="005F4E30">
      <w:pPr>
        <w:spacing w:line="240" w:lineRule="auto"/>
        <w:rPr>
          <w:sz w:val="24"/>
          <w:szCs w:val="24"/>
        </w:rPr>
      </w:pPr>
      <w:r>
        <w:rPr>
          <w:sz w:val="24"/>
          <w:szCs w:val="24"/>
        </w:rPr>
        <w:t xml:space="preserve">A nyilatkozatnak tartalmazni kell az alábbiakat: </w:t>
      </w:r>
    </w:p>
    <w:p w:rsidR="00451E74" w:rsidRDefault="005F4E30">
      <w:pPr>
        <w:spacing w:line="240" w:lineRule="auto"/>
        <w:rPr>
          <w:sz w:val="24"/>
          <w:szCs w:val="24"/>
        </w:rPr>
      </w:pPr>
      <w:r>
        <w:rPr>
          <w:sz w:val="24"/>
          <w:szCs w:val="24"/>
        </w:rPr>
        <w:t>- a szakember neve,</w:t>
      </w:r>
    </w:p>
    <w:p w:rsidR="00451E74" w:rsidRDefault="005F4E30">
      <w:pPr>
        <w:spacing w:line="240" w:lineRule="auto"/>
        <w:rPr>
          <w:sz w:val="24"/>
          <w:szCs w:val="24"/>
        </w:rPr>
      </w:pPr>
      <w:r>
        <w:rPr>
          <w:sz w:val="24"/>
          <w:szCs w:val="24"/>
        </w:rPr>
        <w:t>- annak a pozíciónak [M2</w:t>
      </w:r>
      <w:proofErr w:type="gramStart"/>
      <w:r>
        <w:rPr>
          <w:sz w:val="24"/>
          <w:szCs w:val="24"/>
        </w:rPr>
        <w:t>)1-M2</w:t>
      </w:r>
      <w:proofErr w:type="gramEnd"/>
      <w:r>
        <w:rPr>
          <w:sz w:val="24"/>
          <w:szCs w:val="24"/>
        </w:rPr>
        <w:t>)</w:t>
      </w:r>
      <w:r w:rsidR="003D2532">
        <w:rPr>
          <w:sz w:val="24"/>
          <w:szCs w:val="24"/>
        </w:rPr>
        <w:t>7</w:t>
      </w:r>
      <w:r>
        <w:rPr>
          <w:sz w:val="24"/>
          <w:szCs w:val="24"/>
        </w:rPr>
        <w:t>] a megjelölése, amely pozícióba a szakembert bevonni kívánja,</w:t>
      </w:r>
    </w:p>
    <w:p w:rsidR="00451E74" w:rsidRDefault="005F4E30">
      <w:pPr>
        <w:spacing w:line="240" w:lineRule="auto"/>
        <w:rPr>
          <w:sz w:val="24"/>
          <w:szCs w:val="24"/>
        </w:rPr>
      </w:pPr>
      <w:r>
        <w:rPr>
          <w:sz w:val="24"/>
          <w:szCs w:val="24"/>
        </w:rPr>
        <w:t>- nyilatkozat arról, hogy a szakemberrel a szerződés teljesítésének időtartama alatt rendelkezni fog.</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 xml:space="preserve">A fenti nyilatkozathoz csatolni kell továbbá: </w:t>
      </w:r>
    </w:p>
    <w:p w:rsidR="00451E74" w:rsidRDefault="005F4E30">
      <w:pPr>
        <w:spacing w:line="240" w:lineRule="auto"/>
        <w:rPr>
          <w:sz w:val="24"/>
          <w:szCs w:val="24"/>
        </w:rPr>
      </w:pPr>
      <w:r>
        <w:rPr>
          <w:sz w:val="24"/>
          <w:szCs w:val="24"/>
        </w:rPr>
        <w:t>- az M2</w:t>
      </w:r>
      <w:proofErr w:type="gramStart"/>
      <w:r>
        <w:rPr>
          <w:sz w:val="24"/>
          <w:szCs w:val="24"/>
        </w:rPr>
        <w:t>)1-M2</w:t>
      </w:r>
      <w:proofErr w:type="gramEnd"/>
      <w:r>
        <w:rPr>
          <w:sz w:val="24"/>
          <w:szCs w:val="24"/>
        </w:rPr>
        <w:t xml:space="preserve">)7 pontok szerinti szakemberek esetében a felelős műszaki vezetői/tervezői jogosultságot igazoló dokumentum másolatát vagy a szakember nyilatkozatát a névjegyzéki/kamarai nyilvántartási számról és a nyilvántartó kamara nevéről és elérhetőségéről (a szakmai önéletrajzban is megadható), </w:t>
      </w:r>
    </w:p>
    <w:p w:rsidR="00451E74" w:rsidRDefault="005F4E30">
      <w:pPr>
        <w:spacing w:line="240" w:lineRule="auto"/>
        <w:rPr>
          <w:sz w:val="24"/>
          <w:szCs w:val="24"/>
        </w:rPr>
      </w:pPr>
      <w:r>
        <w:rPr>
          <w:sz w:val="24"/>
          <w:szCs w:val="24"/>
        </w:rPr>
        <w:t>- a szakember aláírt szakmai önéletrajzát, melynek tartalmaznia kell az alábbiakat:</w:t>
      </w:r>
    </w:p>
    <w:p w:rsidR="00451E74" w:rsidRDefault="005F4E30">
      <w:pPr>
        <w:spacing w:line="240" w:lineRule="auto"/>
        <w:ind w:left="284"/>
        <w:rPr>
          <w:sz w:val="24"/>
          <w:szCs w:val="24"/>
        </w:rPr>
      </w:pPr>
      <w:r>
        <w:rPr>
          <w:sz w:val="24"/>
          <w:szCs w:val="24"/>
        </w:rPr>
        <w:t>- a szakember neve, végzettsége,</w:t>
      </w:r>
    </w:p>
    <w:p w:rsidR="00451E74" w:rsidRDefault="005F4E30">
      <w:pPr>
        <w:spacing w:line="240" w:lineRule="auto"/>
        <w:ind w:left="284"/>
        <w:rPr>
          <w:sz w:val="24"/>
          <w:szCs w:val="24"/>
        </w:rPr>
      </w:pPr>
      <w:r>
        <w:rPr>
          <w:sz w:val="24"/>
          <w:szCs w:val="24"/>
        </w:rPr>
        <w:t>- a szakember munkáltatójának, foglalkoztatójának a megjelölése, annak érdekében, hogy a szakember közbeszerzési eljárásba történő bevonásának módja (ajánlattevő szakembere vagy alvállalkozó szervezet szakembere vagy a szakember maga alvállalkozó) megállapítható legyen,</w:t>
      </w:r>
    </w:p>
    <w:p w:rsidR="00451E74" w:rsidRDefault="005F4E30">
      <w:pPr>
        <w:spacing w:line="240" w:lineRule="auto"/>
        <w:ind w:left="284"/>
        <w:rPr>
          <w:sz w:val="24"/>
          <w:szCs w:val="24"/>
        </w:rPr>
      </w:pPr>
      <w:r>
        <w:rPr>
          <w:sz w:val="24"/>
          <w:szCs w:val="24"/>
        </w:rPr>
        <w:lastRenderedPageBreak/>
        <w:t xml:space="preserve">- a szakember által aláírt nyilatkozatot arról, hogy az ajánlattevő nyertessége esetén rendelkezésre áll, közreműködik a teljesítésben, az </w:t>
      </w:r>
      <w:proofErr w:type="gramStart"/>
      <w:r>
        <w:rPr>
          <w:sz w:val="24"/>
          <w:szCs w:val="24"/>
        </w:rPr>
        <w:t>ajánlatban</w:t>
      </w:r>
      <w:proofErr w:type="gramEnd"/>
      <w:r>
        <w:rPr>
          <w:sz w:val="24"/>
          <w:szCs w:val="24"/>
        </w:rPr>
        <w:t xml:space="preserve"> szereplő pozícióban, és nincs más olyan kötelezettsége a teljesítés időszakában, amely a szerződés teljesítésében való munkavégzését bármilyen szempontból akadályozná.</w:t>
      </w:r>
    </w:p>
    <w:p w:rsidR="00451E74" w:rsidRDefault="00451E74">
      <w:pPr>
        <w:spacing w:line="240" w:lineRule="auto"/>
        <w:ind w:left="284"/>
        <w:rPr>
          <w:color w:val="000000"/>
          <w:sz w:val="24"/>
          <w:szCs w:val="24"/>
        </w:rPr>
      </w:pPr>
    </w:p>
    <w:p w:rsidR="0078754A" w:rsidRDefault="0078754A">
      <w:pPr>
        <w:spacing w:line="240" w:lineRule="auto"/>
        <w:rPr>
          <w:sz w:val="24"/>
          <w:szCs w:val="24"/>
        </w:rPr>
      </w:pPr>
    </w:p>
    <w:p w:rsidR="0078754A" w:rsidRPr="0051296D" w:rsidRDefault="00264783" w:rsidP="00412075">
      <w:pPr>
        <w:spacing w:line="240" w:lineRule="auto"/>
        <w:rPr>
          <w:sz w:val="24"/>
          <w:szCs w:val="24"/>
        </w:rPr>
      </w:pPr>
      <w:r w:rsidRPr="00264783">
        <w:rPr>
          <w:b/>
          <w:sz w:val="24"/>
          <w:szCs w:val="24"/>
        </w:rPr>
        <w:t>M3)</w:t>
      </w:r>
      <w:r w:rsidR="0078754A">
        <w:rPr>
          <w:b/>
          <w:sz w:val="24"/>
          <w:szCs w:val="24"/>
        </w:rPr>
        <w:t xml:space="preserve"> Az ajánlatkérő Kbt. 69. § szerinti felhívására</w:t>
      </w:r>
      <w:r w:rsidR="0051296D">
        <w:rPr>
          <w:b/>
          <w:sz w:val="24"/>
          <w:szCs w:val="24"/>
        </w:rPr>
        <w:t xml:space="preserve"> </w:t>
      </w:r>
      <w:r w:rsidRPr="00264783">
        <w:rPr>
          <w:sz w:val="24"/>
          <w:szCs w:val="24"/>
        </w:rPr>
        <w:t>ajánlattevőnek a 321/2015. (X.</w:t>
      </w:r>
      <w:r w:rsidR="0051296D">
        <w:rPr>
          <w:sz w:val="24"/>
          <w:szCs w:val="24"/>
        </w:rPr>
        <w:t xml:space="preserve"> </w:t>
      </w:r>
      <w:r w:rsidRPr="00264783">
        <w:rPr>
          <w:sz w:val="24"/>
          <w:szCs w:val="24"/>
        </w:rPr>
        <w:t>30.) Korm. rendelet 21. § (1) bekezdés f) pontja alapján be kell nyújtania az ISO 14001</w:t>
      </w:r>
      <w:r w:rsidR="0051296D">
        <w:rPr>
          <w:sz w:val="24"/>
          <w:szCs w:val="24"/>
        </w:rPr>
        <w:t xml:space="preserve"> </w:t>
      </w:r>
      <w:r w:rsidRPr="00264783">
        <w:rPr>
          <w:sz w:val="24"/>
          <w:szCs w:val="24"/>
        </w:rPr>
        <w:t>környezetközpontú irányítási rendszer tanúsítvány másolatát, vagy a 321/2015. (X. 30.)</w:t>
      </w:r>
      <w:r w:rsidR="0051296D">
        <w:rPr>
          <w:sz w:val="24"/>
          <w:szCs w:val="24"/>
        </w:rPr>
        <w:t xml:space="preserve"> </w:t>
      </w:r>
      <w:r w:rsidRPr="00264783">
        <w:rPr>
          <w:sz w:val="24"/>
          <w:szCs w:val="24"/>
        </w:rPr>
        <w:t>Korm. rendelet 24. § (3) bekezdése szerinti azzal egyenértékű tanúsítvány másolatát</w:t>
      </w:r>
      <w:r w:rsidR="00412075">
        <w:rPr>
          <w:sz w:val="24"/>
          <w:szCs w:val="24"/>
        </w:rPr>
        <w:t xml:space="preserve"> </w:t>
      </w:r>
      <w:r w:rsidR="00412075" w:rsidRPr="00412075">
        <w:rPr>
          <w:sz w:val="24"/>
          <w:szCs w:val="24"/>
        </w:rPr>
        <w:t>vagy a</w:t>
      </w:r>
      <w:r w:rsidR="00412075">
        <w:rPr>
          <w:sz w:val="24"/>
          <w:szCs w:val="24"/>
        </w:rPr>
        <w:t xml:space="preserve"> </w:t>
      </w:r>
      <w:r w:rsidR="00412075" w:rsidRPr="00412075">
        <w:rPr>
          <w:sz w:val="24"/>
          <w:szCs w:val="24"/>
        </w:rPr>
        <w:t>környezetvédelmi intézkedések leírását és az egyenértékűség indokolását.</w:t>
      </w:r>
    </w:p>
    <w:p w:rsidR="00451E74" w:rsidRDefault="00451E74">
      <w:pPr>
        <w:spacing w:line="240" w:lineRule="auto"/>
        <w:rPr>
          <w:sz w:val="24"/>
          <w:szCs w:val="24"/>
        </w:rPr>
      </w:pPr>
    </w:p>
    <w:p w:rsidR="0051296D" w:rsidRPr="0051296D" w:rsidRDefault="00264783" w:rsidP="003D2532">
      <w:pPr>
        <w:spacing w:line="240" w:lineRule="auto"/>
        <w:rPr>
          <w:b/>
          <w:sz w:val="24"/>
          <w:szCs w:val="24"/>
        </w:rPr>
      </w:pPr>
      <w:r w:rsidRPr="00264783">
        <w:rPr>
          <w:b/>
          <w:sz w:val="24"/>
          <w:szCs w:val="24"/>
        </w:rPr>
        <w:t>M4)</w:t>
      </w:r>
      <w:r w:rsidR="0051296D">
        <w:rPr>
          <w:b/>
          <w:sz w:val="24"/>
          <w:szCs w:val="24"/>
        </w:rPr>
        <w:t xml:space="preserve"> Az ajánlatkérő Kbt. 69. § szerinti felhívására </w:t>
      </w:r>
      <w:r w:rsidR="0051296D" w:rsidRPr="0051296D">
        <w:rPr>
          <w:sz w:val="24"/>
          <w:szCs w:val="24"/>
        </w:rPr>
        <w:t>ajánlattevőnek</w:t>
      </w:r>
      <w:r w:rsidR="0051296D">
        <w:rPr>
          <w:sz w:val="24"/>
          <w:szCs w:val="24"/>
        </w:rPr>
        <w:t xml:space="preserve"> </w:t>
      </w:r>
      <w:r w:rsidR="003D2532" w:rsidRPr="003D2532">
        <w:rPr>
          <w:sz w:val="24"/>
          <w:szCs w:val="24"/>
        </w:rPr>
        <w:t xml:space="preserve">a 321/2015. (X. 30.) Korm. rendelet 21. § (2) bekezdésének </w:t>
      </w:r>
      <w:r w:rsidR="00AE1FAE">
        <w:rPr>
          <w:sz w:val="24"/>
          <w:szCs w:val="24"/>
        </w:rPr>
        <w:t>g</w:t>
      </w:r>
      <w:r w:rsidR="003D2532" w:rsidRPr="003D2532">
        <w:rPr>
          <w:sz w:val="24"/>
          <w:szCs w:val="24"/>
        </w:rPr>
        <w:t xml:space="preserve">) pontja alapján </w:t>
      </w:r>
      <w:r w:rsidR="003D2532">
        <w:rPr>
          <w:sz w:val="24"/>
          <w:szCs w:val="24"/>
        </w:rPr>
        <w:t>be kell nyújtania</w:t>
      </w:r>
      <w:r w:rsidR="003D2532" w:rsidRPr="003D2532">
        <w:rPr>
          <w:sz w:val="24"/>
          <w:szCs w:val="24"/>
        </w:rPr>
        <w:t xml:space="preserve"> cégszerűen aláírt nyilatkozatát a jelen felhívás </w:t>
      </w:r>
      <w:r w:rsidR="0027633B">
        <w:rPr>
          <w:sz w:val="24"/>
          <w:szCs w:val="24"/>
        </w:rPr>
        <w:t>megküldésének</w:t>
      </w:r>
      <w:r w:rsidR="003D2532" w:rsidRPr="003D2532">
        <w:rPr>
          <w:sz w:val="24"/>
          <w:szCs w:val="24"/>
        </w:rPr>
        <w:t xml:space="preserve"> napját megelőző</w:t>
      </w:r>
      <w:r w:rsidR="008C4DB3">
        <w:rPr>
          <w:sz w:val="24"/>
          <w:szCs w:val="24"/>
        </w:rPr>
        <w:t xml:space="preserve"> három</w:t>
      </w:r>
      <w:r w:rsidR="003D2532" w:rsidRPr="003D2532">
        <w:rPr>
          <w:sz w:val="24"/>
          <w:szCs w:val="24"/>
        </w:rPr>
        <w:t xml:space="preserve"> naptári évre vonatkozó éves átlagos statisztikai létszámról.</w:t>
      </w:r>
    </w:p>
    <w:p w:rsidR="0051296D" w:rsidRDefault="0051296D">
      <w:pPr>
        <w:spacing w:line="240" w:lineRule="auto"/>
        <w:rPr>
          <w:sz w:val="24"/>
          <w:szCs w:val="24"/>
        </w:rPr>
      </w:pPr>
    </w:p>
    <w:p w:rsidR="00451E74" w:rsidRDefault="005F4E30">
      <w:pPr>
        <w:spacing w:line="240" w:lineRule="auto"/>
        <w:rPr>
          <w:sz w:val="24"/>
          <w:szCs w:val="24"/>
        </w:rPr>
      </w:pPr>
      <w:r>
        <w:rPr>
          <w:sz w:val="24"/>
          <w:szCs w:val="24"/>
        </w:rPr>
        <w:t>A műszaki-szakmai alkalmasság igazolására szolgáló valamennyi dokumentumot egyszerű másolatban is elegendő benyújtani.</w:t>
      </w:r>
    </w:p>
    <w:p w:rsidR="00823D4F" w:rsidRDefault="00823D4F">
      <w:pPr>
        <w:spacing w:line="240" w:lineRule="auto"/>
        <w:rPr>
          <w:sz w:val="24"/>
          <w:szCs w:val="24"/>
        </w:rPr>
      </w:pPr>
    </w:p>
    <w:p w:rsidR="00823D4F" w:rsidRDefault="00823D4F" w:rsidP="00823D4F">
      <w:pPr>
        <w:spacing w:line="240" w:lineRule="auto"/>
        <w:rPr>
          <w:sz w:val="24"/>
          <w:szCs w:val="24"/>
        </w:rPr>
      </w:pPr>
      <w:r>
        <w:rPr>
          <w:sz w:val="24"/>
          <w:szCs w:val="24"/>
        </w:rPr>
        <w:t>A 321/2015. (X. 30.) Korm. rendelet 24. § (2) bekezdése szerint, ha a Magyar Kereskedelmi és Iparkamara vállalkozó kivitelezői névjegyzékében megjelenített, a 21. § (2) bekezdés előírásainak megfelelő dokumentumok bizonyítják, hogy a gazdasági szereplő megfelel az ajánlatkérő által meghatározott követelményeknek, a követelmény és a megfelelést igazoló dokumentum helyének pontos megjelölését is köteles elfogadni az ajánlatkérő az alkalmasság igazolására a fenti pontokban általa előírt dokumentumok helyett.</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Azokban az esetekben, amelyekben a 321/2015 (X. 30) Korm. rend. 28. §-ban és a 36. §-ban meghatározott minősített ajánlattevők hivatalos jegyzéke - figyelemmel a 30. §-ban és a 39. §-ban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az ajánlatkérő a fenti pontokban felsorolt igazolási módok helyett.</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Az alkalmasság igazolására irányadó a Kbt. 65. § (6), (7), (9) és (11) bekezdése is.</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 Kbt. 65. § (6) bekezdés alapján az előírt műszaki és szakmai alkalmassági minimumkövetelményeknek közös ajánlattevők együttesen is megfelelhetnek.</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w:t>
      </w:r>
      <w:r w:rsidR="00823D4F">
        <w:rPr>
          <w:sz w:val="24"/>
          <w:szCs w:val="24"/>
        </w:rPr>
        <w:t>/szemé</w:t>
      </w:r>
      <w:r w:rsidR="0027633B">
        <w:rPr>
          <w:sz w:val="24"/>
          <w:szCs w:val="24"/>
        </w:rPr>
        <w:t>l</w:t>
      </w:r>
      <w:r w:rsidR="00823D4F">
        <w:rPr>
          <w:sz w:val="24"/>
          <w:szCs w:val="24"/>
        </w:rPr>
        <w:t>yt</w:t>
      </w:r>
      <w:r>
        <w:rPr>
          <w:sz w:val="24"/>
          <w:szCs w:val="24"/>
        </w:rPr>
        <w:t xml:space="preserve"> és az eljárást megindító felhívás vonatkozó pontjának megjelölésével azon alkalmassági követelményt vagy követelményeket, amelynek igazolása érdekében az ajánlattevő </w:t>
      </w:r>
      <w:proofErr w:type="gramStart"/>
      <w:r>
        <w:rPr>
          <w:sz w:val="24"/>
          <w:szCs w:val="24"/>
        </w:rPr>
        <w:t>ezen</w:t>
      </w:r>
      <w:proofErr w:type="gramEnd"/>
      <w:r>
        <w:rPr>
          <w:sz w:val="24"/>
          <w:szCs w:val="24"/>
        </w:rPr>
        <w:t xml:space="preserve">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451E74" w:rsidRDefault="00451E74">
      <w:pPr>
        <w:spacing w:line="240" w:lineRule="auto"/>
        <w:rPr>
          <w:sz w:val="24"/>
          <w:szCs w:val="24"/>
        </w:rPr>
      </w:pPr>
    </w:p>
    <w:p w:rsidR="00451E74" w:rsidRDefault="005F4E30">
      <w:pPr>
        <w:spacing w:line="240" w:lineRule="auto"/>
        <w:rPr>
          <w:i/>
          <w:sz w:val="24"/>
          <w:szCs w:val="24"/>
        </w:rPr>
      </w:pPr>
      <w:r>
        <w:rPr>
          <w:i/>
          <w:sz w:val="24"/>
          <w:szCs w:val="24"/>
        </w:rPr>
        <w:t>A</w:t>
      </w:r>
      <w:r w:rsidR="0027633B">
        <w:rPr>
          <w:i/>
          <w:sz w:val="24"/>
          <w:szCs w:val="24"/>
        </w:rPr>
        <w:t>z a</w:t>
      </w:r>
      <w:r>
        <w:rPr>
          <w:i/>
          <w:sz w:val="24"/>
          <w:szCs w:val="24"/>
        </w:rPr>
        <w:t>lkalmasság minimumkövetelménye</w:t>
      </w:r>
      <w:r w:rsidR="0027633B">
        <w:rPr>
          <w:i/>
          <w:sz w:val="24"/>
          <w:szCs w:val="24"/>
        </w:rPr>
        <w:t>i</w:t>
      </w:r>
      <w:r>
        <w:rPr>
          <w:i/>
          <w:sz w:val="24"/>
          <w:szCs w:val="24"/>
        </w:rPr>
        <w:t>:</w:t>
      </w:r>
    </w:p>
    <w:p w:rsidR="00451E74" w:rsidRDefault="00451E74">
      <w:pPr>
        <w:spacing w:line="240" w:lineRule="auto"/>
        <w:rPr>
          <w:sz w:val="24"/>
          <w:szCs w:val="24"/>
        </w:rPr>
      </w:pPr>
    </w:p>
    <w:p w:rsidR="00451E74" w:rsidRDefault="005F4E30">
      <w:pPr>
        <w:spacing w:line="240" w:lineRule="auto"/>
        <w:rPr>
          <w:sz w:val="24"/>
          <w:szCs w:val="24"/>
        </w:rPr>
      </w:pPr>
      <w:proofErr w:type="gramStart"/>
      <w:r>
        <w:rPr>
          <w:b/>
          <w:sz w:val="24"/>
          <w:szCs w:val="24"/>
        </w:rPr>
        <w:t>M1)</w:t>
      </w:r>
      <w:r w:rsidR="005264E6">
        <w:rPr>
          <w:b/>
          <w:sz w:val="24"/>
          <w:szCs w:val="24"/>
        </w:rPr>
        <w:t>1</w:t>
      </w:r>
      <w:r>
        <w:rPr>
          <w:sz w:val="24"/>
          <w:szCs w:val="24"/>
        </w:rPr>
        <w:t xml:space="preserve"> Alkalmatlan az ajánlattevő a szerződés teljesítésére, ha nem mutat be a jelen felhívás megküldésétől (felhívás 23. pontja) visszafelé számított 60 hónapban befejezett (sikeres műszaki átadás-átvétellel lezárult), az előírásoknak és a szerződésnek megfelelően teljesített, összesen legalább </w:t>
      </w:r>
      <w:r w:rsidR="00BB77D9">
        <w:rPr>
          <w:sz w:val="24"/>
          <w:szCs w:val="24"/>
        </w:rPr>
        <w:t xml:space="preserve">1300 </w:t>
      </w:r>
      <w:r>
        <w:rPr>
          <w:sz w:val="24"/>
          <w:szCs w:val="24"/>
        </w:rPr>
        <w:t>m</w:t>
      </w:r>
      <w:r w:rsidR="00E33B87" w:rsidRPr="00E33B87">
        <w:rPr>
          <w:sz w:val="24"/>
          <w:szCs w:val="24"/>
          <w:vertAlign w:val="superscript"/>
        </w:rPr>
        <w:t>2</w:t>
      </w:r>
      <w:r>
        <w:rPr>
          <w:sz w:val="24"/>
          <w:szCs w:val="24"/>
        </w:rPr>
        <w:t xml:space="preserve"> nettó alapterületen megvalósított sportlétesítmény kivitelezésére (építés és/vagy átalakítás és/vagy felújítás)  vonatkozó, összesen legalább nettó </w:t>
      </w:r>
      <w:r w:rsidR="007E08FD">
        <w:rPr>
          <w:sz w:val="24"/>
          <w:szCs w:val="24"/>
        </w:rPr>
        <w:t>3</w:t>
      </w:r>
      <w:r w:rsidR="007F4067">
        <w:rPr>
          <w:sz w:val="24"/>
          <w:szCs w:val="24"/>
        </w:rPr>
        <w:t>30</w:t>
      </w:r>
      <w:r w:rsidR="007E08FD">
        <w:rPr>
          <w:sz w:val="24"/>
          <w:szCs w:val="24"/>
        </w:rPr>
        <w:t xml:space="preserve"> </w:t>
      </w:r>
      <w:r>
        <w:rPr>
          <w:sz w:val="24"/>
          <w:szCs w:val="24"/>
        </w:rPr>
        <w:t>millió Ft értékben végzett referencia munkát</w:t>
      </w:r>
      <w:r w:rsidR="005264E6">
        <w:rPr>
          <w:sz w:val="24"/>
          <w:szCs w:val="24"/>
        </w:rPr>
        <w:t>, mely tartalmaz</w:t>
      </w:r>
      <w:r w:rsidR="00880769">
        <w:rPr>
          <w:sz w:val="24"/>
          <w:szCs w:val="24"/>
        </w:rPr>
        <w:t>t</w:t>
      </w:r>
      <w:r w:rsidR="005264E6">
        <w:rPr>
          <w:sz w:val="24"/>
          <w:szCs w:val="24"/>
        </w:rPr>
        <w:t xml:space="preserve">a </w:t>
      </w:r>
      <w:r w:rsidR="00880769">
        <w:rPr>
          <w:sz w:val="24"/>
          <w:szCs w:val="24"/>
        </w:rPr>
        <w:t xml:space="preserve">legalább </w:t>
      </w:r>
      <w:r w:rsidR="005264E6">
        <w:rPr>
          <w:sz w:val="24"/>
          <w:szCs w:val="24"/>
        </w:rPr>
        <w:t>az alábbiakat:</w:t>
      </w:r>
      <w:proofErr w:type="gramEnd"/>
    </w:p>
    <w:p w:rsidR="005264E6" w:rsidRDefault="005264E6">
      <w:pPr>
        <w:spacing w:line="240" w:lineRule="auto"/>
        <w:rPr>
          <w:sz w:val="24"/>
          <w:szCs w:val="24"/>
        </w:rPr>
      </w:pPr>
    </w:p>
    <w:p w:rsidR="005264E6" w:rsidRPr="006C6922" w:rsidRDefault="005264E6" w:rsidP="005264E6">
      <w:pPr>
        <w:pStyle w:val="Listaszerbekezds"/>
        <w:numPr>
          <w:ilvl w:val="0"/>
          <w:numId w:val="30"/>
        </w:numPr>
        <w:rPr>
          <w:sz w:val="24"/>
          <w:szCs w:val="24"/>
        </w:rPr>
      </w:pPr>
      <w:r w:rsidRPr="006C6922">
        <w:rPr>
          <w:sz w:val="24"/>
          <w:szCs w:val="24"/>
        </w:rPr>
        <w:t>legalább 250 férőhelyes lelátó kivitelezése,</w:t>
      </w:r>
    </w:p>
    <w:p w:rsidR="006C6922" w:rsidRDefault="005264E6" w:rsidP="006C6922">
      <w:pPr>
        <w:pStyle w:val="Listaszerbekezds"/>
        <w:numPr>
          <w:ilvl w:val="0"/>
          <w:numId w:val="30"/>
        </w:numPr>
        <w:rPr>
          <w:sz w:val="24"/>
          <w:szCs w:val="24"/>
        </w:rPr>
      </w:pPr>
      <w:r w:rsidRPr="006C6922">
        <w:rPr>
          <w:sz w:val="24"/>
          <w:szCs w:val="24"/>
        </w:rPr>
        <w:t>fix lamellás árnyékolók beépítése</w:t>
      </w:r>
      <w:r w:rsidR="00614BCC" w:rsidRPr="006C6922">
        <w:rPr>
          <w:sz w:val="24"/>
          <w:szCs w:val="24"/>
        </w:rPr>
        <w:t>.</w:t>
      </w:r>
    </w:p>
    <w:p w:rsidR="006C6922" w:rsidRDefault="006C6922" w:rsidP="006C6922">
      <w:pPr>
        <w:pStyle w:val="Listaszerbekezds"/>
        <w:rPr>
          <w:sz w:val="24"/>
          <w:szCs w:val="24"/>
        </w:rPr>
      </w:pPr>
    </w:p>
    <w:p w:rsidR="00115CC9" w:rsidRPr="006C6922" w:rsidRDefault="005264E6" w:rsidP="006C6922">
      <w:pPr>
        <w:spacing w:line="240" w:lineRule="auto"/>
        <w:rPr>
          <w:sz w:val="24"/>
          <w:szCs w:val="24"/>
        </w:rPr>
      </w:pPr>
      <w:proofErr w:type="gramStart"/>
      <w:r w:rsidRPr="006C6922">
        <w:rPr>
          <w:b/>
          <w:sz w:val="24"/>
          <w:szCs w:val="24"/>
        </w:rPr>
        <w:t>M1)2</w:t>
      </w:r>
      <w:r w:rsidRPr="006C6922">
        <w:rPr>
          <w:sz w:val="24"/>
          <w:szCs w:val="24"/>
        </w:rPr>
        <w:t xml:space="preserve"> Alkalmatlan az ajánlattevő a szerződés teljesítésére, ha nem mutat be a jelen felhívás megküldésétől (felhívás 23. pontja) visszafelé számított 60 hónapban befejezett (sikeres műszaki átadás-átvétellel lezárult), az előírásoknak és a szerződésnek megfelelően teljesített, összesen legalább 900 m</w:t>
      </w:r>
      <w:r w:rsidRPr="006C6922">
        <w:rPr>
          <w:sz w:val="24"/>
          <w:szCs w:val="24"/>
          <w:vertAlign w:val="superscript"/>
        </w:rPr>
        <w:t>2</w:t>
      </w:r>
      <w:r w:rsidRPr="006C6922">
        <w:rPr>
          <w:sz w:val="24"/>
          <w:szCs w:val="24"/>
        </w:rPr>
        <w:t xml:space="preserve"> nettó alapterületen megvalósított, acél vázszerkezetű sportlétesítmény kivitelezésére (építés és/vagy átalakítás és/vagy felújítás) vonatkozó, összesen legalább nettó 200 millió Ft értékben végzett referencia munkát</w:t>
      </w:r>
      <w:r w:rsidR="001C4E8B" w:rsidRPr="006C6922">
        <w:rPr>
          <w:sz w:val="24"/>
          <w:szCs w:val="24"/>
        </w:rPr>
        <w:t>.</w:t>
      </w:r>
      <w:proofErr w:type="gramEnd"/>
    </w:p>
    <w:p w:rsidR="00451E74" w:rsidRDefault="00451E74">
      <w:pPr>
        <w:spacing w:line="240" w:lineRule="auto"/>
        <w:rPr>
          <w:sz w:val="24"/>
          <w:szCs w:val="24"/>
        </w:rPr>
      </w:pPr>
    </w:p>
    <w:p w:rsidR="00451E74" w:rsidRDefault="005F4E30">
      <w:pPr>
        <w:spacing w:line="240" w:lineRule="auto"/>
        <w:rPr>
          <w:sz w:val="24"/>
          <w:szCs w:val="24"/>
        </w:rPr>
      </w:pPr>
      <w:r>
        <w:rPr>
          <w:sz w:val="24"/>
          <w:szCs w:val="24"/>
        </w:rPr>
        <w:t>A</w:t>
      </w:r>
      <w:r w:rsidR="001C4E8B">
        <w:rPr>
          <w:sz w:val="24"/>
          <w:szCs w:val="24"/>
        </w:rPr>
        <w:t>z M1</w:t>
      </w:r>
      <w:proofErr w:type="gramStart"/>
      <w:r w:rsidR="001C4E8B">
        <w:rPr>
          <w:sz w:val="24"/>
          <w:szCs w:val="24"/>
        </w:rPr>
        <w:t>)1-M1</w:t>
      </w:r>
      <w:proofErr w:type="gramEnd"/>
      <w:r w:rsidR="001C4E8B">
        <w:rPr>
          <w:sz w:val="24"/>
          <w:szCs w:val="24"/>
        </w:rPr>
        <w:t>)2 pontban</w:t>
      </w:r>
      <w:r>
        <w:rPr>
          <w:sz w:val="24"/>
          <w:szCs w:val="24"/>
        </w:rPr>
        <w:t xml:space="preserve"> megkövetelt minimumkövetelmény</w:t>
      </w:r>
      <w:r w:rsidR="001C4E8B">
        <w:rPr>
          <w:sz w:val="24"/>
          <w:szCs w:val="24"/>
        </w:rPr>
        <w:t>ek</w:t>
      </w:r>
      <w:r>
        <w:rPr>
          <w:sz w:val="24"/>
          <w:szCs w:val="24"/>
        </w:rPr>
        <w:t xml:space="preserve"> </w:t>
      </w:r>
      <w:r w:rsidR="001C4E8B">
        <w:rPr>
          <w:sz w:val="24"/>
          <w:szCs w:val="24"/>
        </w:rPr>
        <w:t>egy</w:t>
      </w:r>
      <w:r>
        <w:rPr>
          <w:sz w:val="24"/>
          <w:szCs w:val="24"/>
        </w:rPr>
        <w:t xml:space="preserve"> önálló szerződésből származó referencia munkával </w:t>
      </w:r>
      <w:r w:rsidR="001C4E8B">
        <w:rPr>
          <w:sz w:val="24"/>
          <w:szCs w:val="24"/>
        </w:rPr>
        <w:t xml:space="preserve">is </w:t>
      </w:r>
      <w:r>
        <w:rPr>
          <w:sz w:val="24"/>
          <w:szCs w:val="24"/>
        </w:rPr>
        <w:t>teljesíthető</w:t>
      </w:r>
      <w:r w:rsidR="001C4E8B">
        <w:rPr>
          <w:sz w:val="24"/>
          <w:szCs w:val="24"/>
        </w:rPr>
        <w:t>k</w:t>
      </w:r>
      <w:r>
        <w:rPr>
          <w:sz w:val="24"/>
          <w:szCs w:val="24"/>
        </w:rPr>
        <w:t>.</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Ajánlatkérő a 322/2015. (X.30.) Korm. rendelet 23.§ (1) bekezdése szerinti műszaki egyenértékűséget, a 23.§ (3) bekezdése szerinti útmutató hiányában nem határoz meg.</w:t>
      </w:r>
    </w:p>
    <w:p w:rsidR="00451E74" w:rsidRDefault="00451E74">
      <w:pPr>
        <w:spacing w:line="240" w:lineRule="auto"/>
        <w:rPr>
          <w:sz w:val="24"/>
          <w:szCs w:val="24"/>
        </w:rPr>
      </w:pPr>
    </w:p>
    <w:p w:rsidR="00451E74" w:rsidRDefault="005F4E30">
      <w:pPr>
        <w:spacing w:line="240" w:lineRule="auto"/>
        <w:rPr>
          <w:sz w:val="24"/>
          <w:szCs w:val="24"/>
        </w:rPr>
      </w:pPr>
      <w:r>
        <w:rPr>
          <w:b/>
          <w:sz w:val="24"/>
          <w:szCs w:val="24"/>
        </w:rPr>
        <w:t>M2)</w:t>
      </w:r>
      <w:r>
        <w:rPr>
          <w:sz w:val="24"/>
          <w:szCs w:val="24"/>
        </w:rPr>
        <w:t xml:space="preserve"> Alkalmatlan az ajánlattevő a szerződés teljesítésére, ha nem mutatja be az alábbi szakembereket:</w:t>
      </w:r>
    </w:p>
    <w:p w:rsidR="00451E74" w:rsidRDefault="00451E74">
      <w:pPr>
        <w:spacing w:line="240" w:lineRule="auto"/>
        <w:rPr>
          <w:sz w:val="24"/>
          <w:szCs w:val="24"/>
        </w:rPr>
      </w:pPr>
    </w:p>
    <w:p w:rsidR="00451E74" w:rsidRDefault="005F4E30">
      <w:pPr>
        <w:spacing w:line="240" w:lineRule="auto"/>
        <w:rPr>
          <w:sz w:val="24"/>
          <w:szCs w:val="24"/>
        </w:rPr>
      </w:pPr>
      <w:r>
        <w:rPr>
          <w:b/>
          <w:sz w:val="24"/>
          <w:szCs w:val="24"/>
        </w:rPr>
        <w:t>M2</w:t>
      </w:r>
      <w:proofErr w:type="gramStart"/>
      <w:r>
        <w:rPr>
          <w:b/>
          <w:sz w:val="24"/>
          <w:szCs w:val="24"/>
        </w:rPr>
        <w:t>)1</w:t>
      </w:r>
      <w:proofErr w:type="gramEnd"/>
      <w:r>
        <w:rPr>
          <w:sz w:val="24"/>
          <w:szCs w:val="24"/>
        </w:rPr>
        <w:t xml:space="preserve"> </w:t>
      </w:r>
      <w:r>
        <w:rPr>
          <w:color w:val="000000"/>
          <w:sz w:val="24"/>
          <w:szCs w:val="24"/>
        </w:rPr>
        <w:t xml:space="preserve">Legalább 1 fő szakember, aki a 266/2013.(VII.11.) Korm. rendelet szerinti </w:t>
      </w:r>
      <w:r>
        <w:rPr>
          <w:b/>
          <w:color w:val="000000"/>
          <w:sz w:val="24"/>
          <w:szCs w:val="24"/>
        </w:rPr>
        <w:t>„MV-É”</w:t>
      </w:r>
      <w:r>
        <w:rPr>
          <w:color w:val="000000"/>
          <w:sz w:val="24"/>
          <w:szCs w:val="24"/>
        </w:rPr>
        <w:t xml:space="preserve"> építési szakterületi jogosultsággal rendelkezik.</w:t>
      </w:r>
    </w:p>
    <w:p w:rsidR="00451E74" w:rsidRDefault="00451E74">
      <w:pPr>
        <w:spacing w:line="240" w:lineRule="auto"/>
        <w:rPr>
          <w:sz w:val="24"/>
          <w:szCs w:val="24"/>
        </w:rPr>
      </w:pPr>
    </w:p>
    <w:p w:rsidR="00451E74" w:rsidRDefault="005F4E30">
      <w:pPr>
        <w:spacing w:line="240" w:lineRule="auto"/>
        <w:rPr>
          <w:sz w:val="24"/>
          <w:szCs w:val="24"/>
        </w:rPr>
      </w:pPr>
      <w:r>
        <w:rPr>
          <w:b/>
          <w:sz w:val="24"/>
          <w:szCs w:val="24"/>
        </w:rPr>
        <w:t>M2</w:t>
      </w:r>
      <w:proofErr w:type="gramStart"/>
      <w:r>
        <w:rPr>
          <w:b/>
          <w:sz w:val="24"/>
          <w:szCs w:val="24"/>
        </w:rPr>
        <w:t>)2</w:t>
      </w:r>
      <w:proofErr w:type="gramEnd"/>
      <w:r>
        <w:rPr>
          <w:sz w:val="24"/>
          <w:szCs w:val="24"/>
        </w:rPr>
        <w:t xml:space="preserve"> </w:t>
      </w:r>
      <w:r>
        <w:rPr>
          <w:color w:val="000000"/>
          <w:sz w:val="24"/>
          <w:szCs w:val="24"/>
        </w:rPr>
        <w:t xml:space="preserve">Legalább 1 fő szakember, aki a 266/2013.(VII.11.) Korm. rendelet szerinti </w:t>
      </w:r>
      <w:r>
        <w:rPr>
          <w:b/>
          <w:color w:val="000000"/>
          <w:sz w:val="24"/>
          <w:szCs w:val="24"/>
        </w:rPr>
        <w:t>„MV-ÉG”</w:t>
      </w:r>
      <w:r>
        <w:rPr>
          <w:color w:val="000000"/>
          <w:sz w:val="24"/>
          <w:szCs w:val="24"/>
        </w:rPr>
        <w:t xml:space="preserve"> építménygépészeti szakterületi jogosultsággal rendelkezik.</w:t>
      </w:r>
    </w:p>
    <w:p w:rsidR="00451E74" w:rsidRDefault="00451E74">
      <w:pPr>
        <w:spacing w:line="240" w:lineRule="auto"/>
        <w:rPr>
          <w:sz w:val="24"/>
          <w:szCs w:val="24"/>
        </w:rPr>
      </w:pPr>
    </w:p>
    <w:p w:rsidR="00451E74" w:rsidRDefault="005F4E30">
      <w:pPr>
        <w:spacing w:line="240" w:lineRule="auto"/>
        <w:rPr>
          <w:sz w:val="24"/>
          <w:szCs w:val="24"/>
        </w:rPr>
      </w:pPr>
      <w:r>
        <w:rPr>
          <w:b/>
          <w:sz w:val="24"/>
          <w:szCs w:val="24"/>
        </w:rPr>
        <w:t>M2</w:t>
      </w:r>
      <w:proofErr w:type="gramStart"/>
      <w:r>
        <w:rPr>
          <w:b/>
          <w:sz w:val="24"/>
          <w:szCs w:val="24"/>
        </w:rPr>
        <w:t>)3</w:t>
      </w:r>
      <w:proofErr w:type="gramEnd"/>
      <w:r>
        <w:rPr>
          <w:sz w:val="24"/>
          <w:szCs w:val="24"/>
        </w:rPr>
        <w:t xml:space="preserve"> </w:t>
      </w:r>
      <w:r>
        <w:rPr>
          <w:color w:val="000000"/>
          <w:sz w:val="24"/>
          <w:szCs w:val="24"/>
        </w:rPr>
        <w:t>Legalább 1 fő szakember, aki a 266/2013.(VII.11.) Korm. rendelet szerinti „</w:t>
      </w:r>
      <w:r>
        <w:rPr>
          <w:b/>
          <w:color w:val="000000"/>
          <w:sz w:val="24"/>
          <w:szCs w:val="24"/>
        </w:rPr>
        <w:t>MV-ÉV”</w:t>
      </w:r>
      <w:r>
        <w:rPr>
          <w:color w:val="000000"/>
          <w:sz w:val="24"/>
          <w:szCs w:val="24"/>
        </w:rPr>
        <w:t xml:space="preserve"> építményvillamossági szakterületi jogosultsággal rendelkezik.</w:t>
      </w:r>
    </w:p>
    <w:p w:rsidR="00451E74" w:rsidRDefault="00451E74">
      <w:pPr>
        <w:spacing w:line="240" w:lineRule="auto"/>
        <w:rPr>
          <w:b/>
          <w:bCs/>
          <w:sz w:val="24"/>
          <w:szCs w:val="24"/>
        </w:rPr>
      </w:pPr>
    </w:p>
    <w:p w:rsidR="00451E74" w:rsidRDefault="005F4E30">
      <w:pPr>
        <w:widowControl/>
        <w:adjustRightInd/>
        <w:spacing w:line="240" w:lineRule="auto"/>
        <w:textAlignment w:val="auto"/>
        <w:rPr>
          <w:rFonts w:eastAsia="Calibri"/>
          <w:i/>
          <w:color w:val="000000"/>
          <w:sz w:val="24"/>
          <w:szCs w:val="24"/>
        </w:rPr>
      </w:pPr>
      <w:r>
        <w:rPr>
          <w:rFonts w:eastAsia="Calibri"/>
          <w:b/>
          <w:color w:val="000000"/>
          <w:sz w:val="24"/>
          <w:szCs w:val="24"/>
        </w:rPr>
        <w:t>M2</w:t>
      </w:r>
      <w:proofErr w:type="gramStart"/>
      <w:r>
        <w:rPr>
          <w:rFonts w:eastAsia="Calibri"/>
          <w:b/>
          <w:color w:val="000000"/>
          <w:sz w:val="24"/>
          <w:szCs w:val="24"/>
        </w:rPr>
        <w:t>)4</w:t>
      </w:r>
      <w:proofErr w:type="gramEnd"/>
      <w:r>
        <w:rPr>
          <w:rFonts w:eastAsia="Calibri"/>
          <w:color w:val="000000"/>
          <w:sz w:val="24"/>
          <w:szCs w:val="24"/>
        </w:rPr>
        <w:t xml:space="preserve"> Legalább 1 fő szakember, aki a 266/2013. Korm. rendelet szerinti „</w:t>
      </w:r>
      <w:r>
        <w:rPr>
          <w:rFonts w:eastAsia="Calibri"/>
          <w:b/>
          <w:color w:val="000000"/>
          <w:sz w:val="24"/>
          <w:szCs w:val="24"/>
        </w:rPr>
        <w:t>É”</w:t>
      </w:r>
      <w:r>
        <w:rPr>
          <w:rFonts w:eastAsia="Calibri"/>
          <w:color w:val="000000"/>
          <w:sz w:val="24"/>
          <w:szCs w:val="24"/>
        </w:rPr>
        <w:t xml:space="preserve"> kategóriájú tervezői jogosultsággal rendelkezik. </w:t>
      </w:r>
    </w:p>
    <w:p w:rsidR="00451E74" w:rsidRDefault="00451E74">
      <w:pPr>
        <w:widowControl/>
        <w:adjustRightInd/>
        <w:spacing w:line="240" w:lineRule="auto"/>
        <w:ind w:left="720"/>
        <w:contextualSpacing/>
        <w:jc w:val="left"/>
        <w:textAlignment w:val="auto"/>
        <w:rPr>
          <w:rFonts w:eastAsia="Calibri"/>
          <w:i/>
          <w:color w:val="000000"/>
          <w:sz w:val="24"/>
          <w:szCs w:val="24"/>
        </w:rPr>
      </w:pPr>
    </w:p>
    <w:p w:rsidR="00451E74" w:rsidRDefault="005F4E30">
      <w:pPr>
        <w:widowControl/>
        <w:adjustRightInd/>
        <w:spacing w:line="240" w:lineRule="auto"/>
        <w:textAlignment w:val="auto"/>
        <w:rPr>
          <w:rFonts w:eastAsia="Calibri"/>
          <w:i/>
          <w:color w:val="000000"/>
          <w:sz w:val="24"/>
          <w:szCs w:val="24"/>
        </w:rPr>
      </w:pPr>
      <w:r>
        <w:rPr>
          <w:rFonts w:eastAsia="Calibri"/>
          <w:b/>
          <w:color w:val="000000"/>
          <w:sz w:val="24"/>
          <w:szCs w:val="24"/>
        </w:rPr>
        <w:t>M2</w:t>
      </w:r>
      <w:proofErr w:type="gramStart"/>
      <w:r>
        <w:rPr>
          <w:rFonts w:eastAsia="Calibri"/>
          <w:b/>
          <w:color w:val="000000"/>
          <w:sz w:val="24"/>
          <w:szCs w:val="24"/>
        </w:rPr>
        <w:t>)5</w:t>
      </w:r>
      <w:proofErr w:type="gramEnd"/>
      <w:r>
        <w:rPr>
          <w:rFonts w:eastAsia="Calibri"/>
          <w:color w:val="000000"/>
          <w:sz w:val="24"/>
          <w:szCs w:val="24"/>
        </w:rPr>
        <w:t xml:space="preserve"> Legalább 1 fő szakember, aki a 266/2013. Korm. rendelet szerinti „</w:t>
      </w:r>
      <w:r>
        <w:rPr>
          <w:rFonts w:eastAsia="Calibri"/>
          <w:b/>
          <w:color w:val="000000"/>
          <w:sz w:val="24"/>
          <w:szCs w:val="24"/>
        </w:rPr>
        <w:t>T”</w:t>
      </w:r>
      <w:r>
        <w:rPr>
          <w:rFonts w:eastAsia="Calibri"/>
          <w:color w:val="000000"/>
          <w:sz w:val="24"/>
          <w:szCs w:val="24"/>
        </w:rPr>
        <w:t xml:space="preserve"> kategóriájú tervezői jogosultsággal rendelkezik.</w:t>
      </w:r>
    </w:p>
    <w:p w:rsidR="00451E74" w:rsidRDefault="00451E74">
      <w:pPr>
        <w:widowControl/>
        <w:adjustRightInd/>
        <w:spacing w:line="240" w:lineRule="auto"/>
        <w:ind w:left="311"/>
        <w:contextualSpacing/>
        <w:textAlignment w:val="auto"/>
        <w:rPr>
          <w:rFonts w:eastAsia="Calibri"/>
          <w:i/>
          <w:color w:val="000000"/>
          <w:sz w:val="24"/>
          <w:szCs w:val="24"/>
        </w:rPr>
      </w:pPr>
    </w:p>
    <w:p w:rsidR="00451E74" w:rsidRDefault="005F4E30">
      <w:pPr>
        <w:widowControl/>
        <w:adjustRightInd/>
        <w:spacing w:line="240" w:lineRule="auto"/>
        <w:textAlignment w:val="auto"/>
        <w:rPr>
          <w:rFonts w:eastAsia="Calibri"/>
          <w:i/>
          <w:color w:val="000000"/>
          <w:sz w:val="24"/>
          <w:szCs w:val="24"/>
        </w:rPr>
      </w:pPr>
      <w:r>
        <w:rPr>
          <w:rFonts w:eastAsia="Calibri"/>
          <w:b/>
          <w:color w:val="000000"/>
          <w:sz w:val="24"/>
          <w:szCs w:val="24"/>
        </w:rPr>
        <w:t>M2</w:t>
      </w:r>
      <w:proofErr w:type="gramStart"/>
      <w:r>
        <w:rPr>
          <w:rFonts w:eastAsia="Calibri"/>
          <w:b/>
          <w:color w:val="000000"/>
          <w:sz w:val="24"/>
          <w:szCs w:val="24"/>
        </w:rPr>
        <w:t>)6</w:t>
      </w:r>
      <w:proofErr w:type="gramEnd"/>
      <w:r>
        <w:rPr>
          <w:rFonts w:eastAsia="Calibri"/>
          <w:color w:val="000000"/>
          <w:sz w:val="24"/>
          <w:szCs w:val="24"/>
        </w:rPr>
        <w:t xml:space="preserve"> Legalább 1 fő szakember, aki a 266/2013. Korm. rendelet szerinti „</w:t>
      </w:r>
      <w:r>
        <w:rPr>
          <w:rFonts w:eastAsia="Calibri"/>
          <w:b/>
          <w:color w:val="000000"/>
          <w:sz w:val="24"/>
          <w:szCs w:val="24"/>
        </w:rPr>
        <w:t>G”</w:t>
      </w:r>
      <w:r>
        <w:rPr>
          <w:rFonts w:eastAsia="Calibri"/>
          <w:color w:val="000000"/>
          <w:sz w:val="24"/>
          <w:szCs w:val="24"/>
        </w:rPr>
        <w:t xml:space="preserve"> kategóriájú tervezői jogosultsággal rendelkezik.</w:t>
      </w:r>
    </w:p>
    <w:p w:rsidR="00451E74" w:rsidRDefault="00451E74">
      <w:pPr>
        <w:widowControl/>
        <w:adjustRightInd/>
        <w:spacing w:line="240" w:lineRule="auto"/>
        <w:ind w:left="720"/>
        <w:contextualSpacing/>
        <w:jc w:val="left"/>
        <w:textAlignment w:val="auto"/>
        <w:rPr>
          <w:rFonts w:eastAsia="Calibri"/>
          <w:i/>
          <w:color w:val="000000"/>
          <w:sz w:val="24"/>
          <w:szCs w:val="24"/>
        </w:rPr>
      </w:pPr>
    </w:p>
    <w:p w:rsidR="00451E74" w:rsidRDefault="005F4E30">
      <w:pPr>
        <w:widowControl/>
        <w:adjustRightInd/>
        <w:spacing w:line="240" w:lineRule="auto"/>
        <w:textAlignment w:val="auto"/>
        <w:rPr>
          <w:rFonts w:eastAsia="Calibri"/>
          <w:color w:val="000000"/>
          <w:sz w:val="24"/>
          <w:szCs w:val="24"/>
        </w:rPr>
      </w:pPr>
      <w:r>
        <w:rPr>
          <w:rFonts w:eastAsia="Calibri"/>
          <w:b/>
          <w:color w:val="000000"/>
          <w:sz w:val="24"/>
          <w:szCs w:val="24"/>
        </w:rPr>
        <w:t>M2</w:t>
      </w:r>
      <w:proofErr w:type="gramStart"/>
      <w:r>
        <w:rPr>
          <w:rFonts w:eastAsia="Calibri"/>
          <w:b/>
          <w:color w:val="000000"/>
          <w:sz w:val="24"/>
          <w:szCs w:val="24"/>
        </w:rPr>
        <w:t>)7</w:t>
      </w:r>
      <w:proofErr w:type="gramEnd"/>
      <w:r>
        <w:rPr>
          <w:rFonts w:eastAsia="Calibri"/>
          <w:color w:val="000000"/>
          <w:sz w:val="24"/>
          <w:szCs w:val="24"/>
        </w:rPr>
        <w:t xml:space="preserve"> Legalább 1 fő szakember, aki a 266/2013. Korm. rendelet szerinti „</w:t>
      </w:r>
      <w:r>
        <w:rPr>
          <w:rFonts w:eastAsia="Calibri"/>
          <w:b/>
          <w:color w:val="000000"/>
          <w:sz w:val="24"/>
          <w:szCs w:val="24"/>
        </w:rPr>
        <w:t>V”</w:t>
      </w:r>
      <w:r>
        <w:rPr>
          <w:rFonts w:eastAsia="Calibri"/>
          <w:color w:val="000000"/>
          <w:sz w:val="24"/>
          <w:szCs w:val="24"/>
        </w:rPr>
        <w:t xml:space="preserve"> kategóriájú tervezői jogosultsággal rendelkezik.</w:t>
      </w:r>
    </w:p>
    <w:p w:rsidR="00451E74" w:rsidRDefault="00451E74">
      <w:pPr>
        <w:spacing w:line="240" w:lineRule="auto"/>
        <w:rPr>
          <w:b/>
          <w:bCs/>
          <w:sz w:val="24"/>
          <w:szCs w:val="24"/>
        </w:rPr>
      </w:pPr>
    </w:p>
    <w:p w:rsidR="00F73C2F" w:rsidRDefault="00F73C2F">
      <w:pPr>
        <w:spacing w:line="240" w:lineRule="auto"/>
        <w:rPr>
          <w:bCs/>
          <w:sz w:val="24"/>
          <w:szCs w:val="24"/>
        </w:rPr>
      </w:pPr>
    </w:p>
    <w:p w:rsidR="00115CC9" w:rsidRDefault="00F73C2F">
      <w:pPr>
        <w:widowControl/>
        <w:autoSpaceDE w:val="0"/>
        <w:autoSpaceDN w:val="0"/>
        <w:spacing w:line="240" w:lineRule="auto"/>
        <w:textAlignment w:val="auto"/>
        <w:rPr>
          <w:rFonts w:ascii="Times-Roman" w:eastAsiaTheme="minorHAnsi" w:hAnsi="Times-Roman" w:cs="Times-Roman"/>
          <w:sz w:val="24"/>
          <w:szCs w:val="24"/>
          <w:highlight w:val="yellow"/>
          <w:lang w:eastAsia="en-US"/>
        </w:rPr>
      </w:pPr>
      <w:r w:rsidRPr="006C6922">
        <w:rPr>
          <w:rFonts w:ascii="Times-Bold" w:eastAsiaTheme="minorHAnsi" w:hAnsi="Times-Bold" w:cs="Times-Bold"/>
          <w:b/>
          <w:bCs/>
          <w:sz w:val="24"/>
          <w:szCs w:val="24"/>
          <w:lang w:eastAsia="en-US"/>
        </w:rPr>
        <w:lastRenderedPageBreak/>
        <w:t>M3)</w:t>
      </w:r>
      <w:r w:rsidR="00880769" w:rsidRPr="006C6922">
        <w:rPr>
          <w:rFonts w:eastAsiaTheme="minorHAnsi"/>
          <w:sz w:val="24"/>
          <w:szCs w:val="24"/>
          <w:lang w:eastAsia="en-US"/>
        </w:rPr>
        <w:t xml:space="preserve"> </w:t>
      </w:r>
      <w:r w:rsidR="00264783" w:rsidRPr="006C6922">
        <w:rPr>
          <w:rFonts w:eastAsiaTheme="minorHAnsi"/>
          <w:sz w:val="24"/>
          <w:szCs w:val="24"/>
          <w:lang w:eastAsia="en-US"/>
        </w:rPr>
        <w:t>Alkalmatlan az ajánlattevő a szerződés teljesítésére, ha nem rendelkezik bármely nemzeti rendszerben akkreditált szervezet által igazolt, érvényes, építőipari kivitelezési tevékenységre vonatkozó ISO14001 környezetirányítási, vagy ez</w:t>
      </w:r>
      <w:r w:rsidR="00880769" w:rsidRPr="006C6922">
        <w:rPr>
          <w:rFonts w:eastAsiaTheme="minorHAnsi"/>
          <w:sz w:val="24"/>
          <w:szCs w:val="24"/>
          <w:lang w:eastAsia="en-US"/>
        </w:rPr>
        <w:t>z</w:t>
      </w:r>
      <w:r w:rsidR="00264783" w:rsidRPr="006C6922">
        <w:rPr>
          <w:rFonts w:eastAsiaTheme="minorHAnsi"/>
          <w:sz w:val="24"/>
          <w:szCs w:val="24"/>
          <w:lang w:eastAsia="en-US"/>
        </w:rPr>
        <w:t>el egyenértékűen működő rendszerrel</w:t>
      </w:r>
      <w:r w:rsidR="00AD0296">
        <w:rPr>
          <w:rFonts w:eastAsiaTheme="minorHAnsi"/>
          <w:sz w:val="24"/>
          <w:szCs w:val="24"/>
          <w:lang w:eastAsia="en-US"/>
        </w:rPr>
        <w:t xml:space="preserve"> </w:t>
      </w:r>
      <w:r w:rsidR="00AD0296" w:rsidRPr="00AD0296">
        <w:rPr>
          <w:rFonts w:eastAsiaTheme="minorHAnsi"/>
          <w:sz w:val="24"/>
          <w:szCs w:val="24"/>
          <w:lang w:eastAsia="en-US"/>
        </w:rPr>
        <w:t>vagy a 321/2015. (X. 30.) Korm. rendelet 24. §</w:t>
      </w:r>
      <w:r w:rsidR="00AD0296">
        <w:rPr>
          <w:rFonts w:eastAsiaTheme="minorHAnsi"/>
          <w:sz w:val="24"/>
          <w:szCs w:val="24"/>
          <w:lang w:eastAsia="en-US"/>
        </w:rPr>
        <w:t xml:space="preserve"> </w:t>
      </w:r>
      <w:r w:rsidR="00AD0296" w:rsidRPr="00AD0296">
        <w:rPr>
          <w:rFonts w:eastAsiaTheme="minorHAnsi"/>
          <w:sz w:val="24"/>
          <w:szCs w:val="24"/>
          <w:lang w:eastAsia="en-US"/>
        </w:rPr>
        <w:t>(3) bekezdése szerinti a fenti szabvány által előírtaknak mindenben megfelelő környezetvédelmi</w:t>
      </w:r>
      <w:r w:rsidR="00AD0296">
        <w:rPr>
          <w:rFonts w:eastAsiaTheme="minorHAnsi"/>
          <w:sz w:val="24"/>
          <w:szCs w:val="24"/>
          <w:lang w:eastAsia="en-US"/>
        </w:rPr>
        <w:t xml:space="preserve"> </w:t>
      </w:r>
      <w:r w:rsidR="00AD0296" w:rsidRPr="00AD0296">
        <w:rPr>
          <w:rFonts w:eastAsiaTheme="minorHAnsi"/>
          <w:sz w:val="24"/>
          <w:szCs w:val="24"/>
          <w:lang w:eastAsia="en-US"/>
        </w:rPr>
        <w:t>intézkedések leírásával.</w:t>
      </w:r>
      <w:r w:rsidR="00AD0296" w:rsidRPr="00AD0296" w:rsidDel="00AD0296">
        <w:rPr>
          <w:rFonts w:eastAsiaTheme="minorHAnsi"/>
          <w:sz w:val="24"/>
          <w:szCs w:val="24"/>
          <w:highlight w:val="yellow"/>
          <w:lang w:eastAsia="en-US"/>
        </w:rPr>
        <w:t xml:space="preserve"> </w:t>
      </w:r>
    </w:p>
    <w:p w:rsidR="006C6922" w:rsidRDefault="006C6922">
      <w:pPr>
        <w:widowControl/>
        <w:autoSpaceDE w:val="0"/>
        <w:autoSpaceDN w:val="0"/>
        <w:spacing w:line="240" w:lineRule="auto"/>
        <w:textAlignment w:val="auto"/>
        <w:rPr>
          <w:rFonts w:ascii="Times-Bold" w:eastAsiaTheme="minorHAnsi" w:hAnsi="Times-Bold" w:cs="Times-Bold"/>
          <w:b/>
          <w:bCs/>
          <w:sz w:val="24"/>
          <w:szCs w:val="24"/>
          <w:lang w:eastAsia="en-US"/>
        </w:rPr>
      </w:pPr>
    </w:p>
    <w:p w:rsidR="00115CC9" w:rsidRDefault="00F73C2F">
      <w:pPr>
        <w:widowControl/>
        <w:autoSpaceDE w:val="0"/>
        <w:autoSpaceDN w:val="0"/>
        <w:spacing w:line="240" w:lineRule="auto"/>
        <w:textAlignment w:val="auto"/>
        <w:rPr>
          <w:bCs/>
          <w:strike/>
          <w:sz w:val="24"/>
          <w:szCs w:val="24"/>
        </w:rPr>
      </w:pPr>
      <w:r w:rsidRPr="006C6922">
        <w:rPr>
          <w:rFonts w:ascii="Times-Bold" w:eastAsiaTheme="minorHAnsi" w:hAnsi="Times-Bold" w:cs="Times-Bold"/>
          <w:b/>
          <w:bCs/>
          <w:sz w:val="24"/>
          <w:szCs w:val="24"/>
          <w:lang w:eastAsia="en-US"/>
        </w:rPr>
        <w:t>M4)</w:t>
      </w:r>
      <w:r w:rsidR="00880769" w:rsidRPr="006C6922">
        <w:rPr>
          <w:rFonts w:eastAsiaTheme="minorHAnsi"/>
          <w:sz w:val="24"/>
          <w:szCs w:val="24"/>
          <w:lang w:eastAsia="en-US"/>
        </w:rPr>
        <w:t xml:space="preserve"> </w:t>
      </w:r>
      <w:r w:rsidR="00264783" w:rsidRPr="006C6922">
        <w:rPr>
          <w:rFonts w:eastAsiaTheme="minorHAnsi"/>
          <w:sz w:val="24"/>
          <w:szCs w:val="24"/>
          <w:lang w:eastAsia="en-US"/>
        </w:rPr>
        <w:t xml:space="preserve">Alkalmatlan az ajánlattevő a szerződés teljesítésére, ha nem rendelkezik </w:t>
      </w:r>
      <w:r w:rsidR="00E33B87" w:rsidRPr="005C292B">
        <w:rPr>
          <w:rFonts w:eastAsiaTheme="minorHAnsi"/>
          <w:sz w:val="24"/>
          <w:szCs w:val="24"/>
          <w:lang w:eastAsia="en-US"/>
        </w:rPr>
        <w:t xml:space="preserve">az eljárást megindító felhívás megküldésétől visszafelé számított 3 (három) </w:t>
      </w:r>
      <w:r w:rsidR="00CA6D70" w:rsidRPr="005C292B">
        <w:rPr>
          <w:rFonts w:eastAsiaTheme="minorHAnsi"/>
          <w:sz w:val="24"/>
          <w:szCs w:val="24"/>
          <w:lang w:eastAsia="en-US"/>
        </w:rPr>
        <w:t xml:space="preserve">lezárt üzleti </w:t>
      </w:r>
      <w:r w:rsidR="00E33B87" w:rsidRPr="005C292B">
        <w:rPr>
          <w:rFonts w:eastAsiaTheme="minorHAnsi"/>
          <w:sz w:val="24"/>
          <w:szCs w:val="24"/>
          <w:lang w:eastAsia="en-US"/>
        </w:rPr>
        <w:t xml:space="preserve">évben </w:t>
      </w:r>
      <w:r w:rsidR="00CA6D70" w:rsidRPr="005C292B">
        <w:rPr>
          <w:rFonts w:eastAsiaTheme="minorHAnsi"/>
          <w:sz w:val="24"/>
          <w:szCs w:val="24"/>
          <w:lang w:eastAsia="en-US"/>
        </w:rPr>
        <w:t>évenként</w:t>
      </w:r>
      <w:r w:rsidR="00E33B87" w:rsidRPr="005C292B">
        <w:rPr>
          <w:rFonts w:eastAsiaTheme="minorHAnsi"/>
          <w:sz w:val="24"/>
          <w:szCs w:val="24"/>
          <w:lang w:eastAsia="en-US"/>
        </w:rPr>
        <w:t xml:space="preserve"> legalább 10 fő átlagos statisztikai állományi létszámmal</w:t>
      </w:r>
      <w:r w:rsidR="00E33B87" w:rsidRPr="00261D6F">
        <w:rPr>
          <w:rFonts w:eastAsiaTheme="minorHAnsi"/>
          <w:sz w:val="24"/>
          <w:szCs w:val="24"/>
          <w:lang w:eastAsia="en-US"/>
        </w:rPr>
        <w:t>.</w:t>
      </w:r>
    </w:p>
    <w:p w:rsidR="00115CC9" w:rsidRDefault="00115CC9">
      <w:pPr>
        <w:widowControl/>
        <w:autoSpaceDE w:val="0"/>
        <w:autoSpaceDN w:val="0"/>
        <w:spacing w:line="240" w:lineRule="auto"/>
        <w:textAlignment w:val="auto"/>
        <w:rPr>
          <w:rFonts w:ascii="Times-Roman" w:eastAsiaTheme="minorHAnsi" w:hAnsi="Times-Roman" w:cs="Times-Roman"/>
          <w:sz w:val="24"/>
          <w:szCs w:val="24"/>
          <w:highlight w:val="yellow"/>
          <w:lang w:eastAsia="en-US"/>
        </w:rPr>
      </w:pPr>
    </w:p>
    <w:p w:rsidR="00451E74" w:rsidRDefault="00451E74">
      <w:pPr>
        <w:spacing w:line="240" w:lineRule="auto"/>
        <w:rPr>
          <w:b/>
          <w:bCs/>
          <w:sz w:val="24"/>
          <w:szCs w:val="24"/>
        </w:rPr>
      </w:pPr>
    </w:p>
    <w:p w:rsidR="00451E74" w:rsidRDefault="005F4E30">
      <w:pPr>
        <w:spacing w:line="240" w:lineRule="auto"/>
        <w:rPr>
          <w:b/>
          <w:bCs/>
          <w:sz w:val="24"/>
          <w:szCs w:val="24"/>
        </w:rPr>
      </w:pPr>
      <w:r>
        <w:rPr>
          <w:b/>
          <w:bCs/>
          <w:sz w:val="24"/>
          <w:szCs w:val="24"/>
        </w:rPr>
        <w:t>15) Az ajánlattételi határidő:</w:t>
      </w:r>
    </w:p>
    <w:p w:rsidR="00451E74" w:rsidRDefault="00451E74">
      <w:pPr>
        <w:spacing w:line="240" w:lineRule="auto"/>
        <w:rPr>
          <w:b/>
          <w:bCs/>
          <w:sz w:val="24"/>
          <w:szCs w:val="24"/>
        </w:rPr>
      </w:pPr>
    </w:p>
    <w:p w:rsidR="00451E74" w:rsidRDefault="005F4E30">
      <w:pPr>
        <w:spacing w:line="240" w:lineRule="auto"/>
        <w:rPr>
          <w:bCs/>
          <w:sz w:val="24"/>
          <w:szCs w:val="24"/>
        </w:rPr>
      </w:pPr>
      <w:r>
        <w:rPr>
          <w:bCs/>
          <w:sz w:val="24"/>
          <w:szCs w:val="24"/>
        </w:rPr>
        <w:t xml:space="preserve">2017. </w:t>
      </w:r>
      <w:r w:rsidR="00752B26" w:rsidRPr="00CC3621">
        <w:rPr>
          <w:bCs/>
          <w:sz w:val="24"/>
          <w:szCs w:val="24"/>
        </w:rPr>
        <w:t>május 0</w:t>
      </w:r>
      <w:r w:rsidR="0006765C" w:rsidRPr="00CC3621">
        <w:rPr>
          <w:bCs/>
          <w:sz w:val="24"/>
          <w:szCs w:val="24"/>
        </w:rPr>
        <w:t>3</w:t>
      </w:r>
      <w:r w:rsidR="00752B26" w:rsidRPr="00CC3621">
        <w:rPr>
          <w:bCs/>
          <w:sz w:val="24"/>
          <w:szCs w:val="24"/>
        </w:rPr>
        <w:t>.</w:t>
      </w:r>
      <w:r w:rsidRPr="00CC3621">
        <w:rPr>
          <w:bCs/>
          <w:sz w:val="24"/>
          <w:szCs w:val="24"/>
        </w:rPr>
        <w:t xml:space="preserve"> 13:00 óra.</w:t>
      </w:r>
    </w:p>
    <w:p w:rsidR="00451E74" w:rsidRDefault="00451E74">
      <w:pPr>
        <w:spacing w:line="240" w:lineRule="auto"/>
        <w:rPr>
          <w:b/>
          <w:bCs/>
          <w:sz w:val="24"/>
          <w:szCs w:val="24"/>
        </w:rPr>
      </w:pPr>
    </w:p>
    <w:p w:rsidR="00451E74" w:rsidRDefault="005F4E30">
      <w:pPr>
        <w:spacing w:line="240" w:lineRule="auto"/>
        <w:rPr>
          <w:b/>
          <w:bCs/>
          <w:sz w:val="24"/>
          <w:szCs w:val="24"/>
        </w:rPr>
      </w:pPr>
      <w:r>
        <w:rPr>
          <w:b/>
          <w:bCs/>
          <w:sz w:val="24"/>
          <w:szCs w:val="24"/>
        </w:rPr>
        <w:t>16) Az ajánlat benyújtásának címe:</w:t>
      </w:r>
    </w:p>
    <w:p w:rsidR="00451E74" w:rsidRDefault="00451E74">
      <w:pPr>
        <w:spacing w:line="240" w:lineRule="auto"/>
        <w:rPr>
          <w:sz w:val="24"/>
          <w:szCs w:val="24"/>
          <w:u w:val="single"/>
        </w:rPr>
      </w:pPr>
    </w:p>
    <w:p w:rsidR="00451E74" w:rsidRDefault="005F4E30">
      <w:pPr>
        <w:spacing w:line="240" w:lineRule="auto"/>
        <w:rPr>
          <w:sz w:val="24"/>
          <w:szCs w:val="24"/>
          <w:u w:val="single"/>
        </w:rPr>
      </w:pPr>
      <w:r>
        <w:rPr>
          <w:sz w:val="24"/>
          <w:szCs w:val="24"/>
          <w:u w:val="single"/>
        </w:rPr>
        <w:t xml:space="preserve">Személyesen vagy </w:t>
      </w:r>
      <w:proofErr w:type="gramStart"/>
      <w:r>
        <w:rPr>
          <w:sz w:val="24"/>
          <w:szCs w:val="24"/>
          <w:u w:val="single"/>
        </w:rPr>
        <w:t>gyorsposta</w:t>
      </w:r>
      <w:proofErr w:type="gramEnd"/>
      <w:r>
        <w:rPr>
          <w:sz w:val="24"/>
          <w:szCs w:val="24"/>
          <w:u w:val="single"/>
        </w:rPr>
        <w:t xml:space="preserve"> vagy futár útján történő benyújtás esetén:</w:t>
      </w:r>
      <w:r>
        <w:rPr>
          <w:sz w:val="24"/>
          <w:szCs w:val="24"/>
        </w:rPr>
        <w:t xml:space="preserve"> </w:t>
      </w:r>
      <w:r>
        <w:rPr>
          <w:b/>
          <w:bCs/>
          <w:sz w:val="24"/>
          <w:szCs w:val="24"/>
        </w:rPr>
        <w:t xml:space="preserve">BMSK Beruházási, Műszaki Fejlesztési, Sportüzemeltetési és Közbeszerzési Zrt. 1146 Budapest, Hermina út 49. I. emelet 117. sz. iroda, </w:t>
      </w:r>
      <w:r>
        <w:rPr>
          <w:bCs/>
          <w:sz w:val="24"/>
          <w:szCs w:val="24"/>
        </w:rPr>
        <w:t>kapcsolattartó</w:t>
      </w:r>
      <w:r>
        <w:rPr>
          <w:sz w:val="24"/>
          <w:szCs w:val="24"/>
        </w:rPr>
        <w:t>: Markek Viktor</w:t>
      </w:r>
    </w:p>
    <w:p w:rsidR="00451E74" w:rsidRDefault="00451E74">
      <w:pPr>
        <w:spacing w:line="240" w:lineRule="auto"/>
        <w:rPr>
          <w:sz w:val="24"/>
          <w:szCs w:val="24"/>
          <w:u w:val="single"/>
        </w:rPr>
      </w:pPr>
    </w:p>
    <w:p w:rsidR="00451E74" w:rsidRDefault="005F4E30">
      <w:pPr>
        <w:spacing w:line="240" w:lineRule="auto"/>
        <w:rPr>
          <w:bCs/>
          <w:sz w:val="24"/>
          <w:szCs w:val="24"/>
        </w:rPr>
      </w:pPr>
      <w:r>
        <w:rPr>
          <w:sz w:val="24"/>
          <w:szCs w:val="24"/>
          <w:u w:val="single"/>
        </w:rPr>
        <w:t>Postai úton történő benyújtás esetén:</w:t>
      </w:r>
      <w:r>
        <w:rPr>
          <w:sz w:val="24"/>
          <w:szCs w:val="24"/>
        </w:rPr>
        <w:t xml:space="preserve"> </w:t>
      </w:r>
      <w:r>
        <w:rPr>
          <w:bCs/>
          <w:sz w:val="24"/>
          <w:szCs w:val="24"/>
        </w:rPr>
        <w:t>BMSK Beruházási, Műszaki Fejlesztési, Sportüzemeltetési és Közbeszerzési Zrt. 1146 Budapest, Istvánmezei út 1-3., Közbeszerzési Osztály. Kapcsolattartó</w:t>
      </w:r>
      <w:r>
        <w:rPr>
          <w:sz w:val="24"/>
          <w:szCs w:val="24"/>
        </w:rPr>
        <w:t>: Markek Viktor</w:t>
      </w:r>
    </w:p>
    <w:p w:rsidR="00451E74" w:rsidRDefault="00451E74">
      <w:pPr>
        <w:pStyle w:val="NormlWeb"/>
        <w:spacing w:before="0" w:beforeAutospacing="0" w:after="0" w:afterAutospacing="0"/>
        <w:ind w:right="-2"/>
        <w:jc w:val="both"/>
        <w:rPr>
          <w:color w:val="auto"/>
        </w:rPr>
      </w:pPr>
    </w:p>
    <w:p w:rsidR="00451E74" w:rsidRDefault="005F4E30">
      <w:pPr>
        <w:pStyle w:val="NormlWeb"/>
        <w:spacing w:before="0" w:beforeAutospacing="0" w:after="0" w:afterAutospacing="0"/>
        <w:ind w:right="-2"/>
        <w:jc w:val="both"/>
        <w:rPr>
          <w:color w:val="auto"/>
        </w:rPr>
      </w:pPr>
      <w:r>
        <w:rPr>
          <w:color w:val="auto"/>
        </w:rPr>
        <w:t xml:space="preserve">Az ajánlatnak a személyesen és a postai úton történő benyújtás esetén is be kell érkezni az ajánlattételi határidő lejártának napján </w:t>
      </w:r>
      <w:r w:rsidRPr="00CC3621">
        <w:rPr>
          <w:color w:val="auto"/>
        </w:rPr>
        <w:t>13:00</w:t>
      </w:r>
      <w:r>
        <w:rPr>
          <w:color w:val="auto"/>
        </w:rPr>
        <w:t xml:space="preserve"> óráig a </w:t>
      </w:r>
      <w:r>
        <w:rPr>
          <w:b/>
          <w:bCs/>
          <w:color w:val="auto"/>
        </w:rPr>
        <w:t>1146 Budapest, Hermina út 49. I. emelet 117. sz. iroda</w:t>
      </w:r>
      <w:r>
        <w:rPr>
          <w:b/>
          <w:color w:val="auto"/>
        </w:rPr>
        <w:t xml:space="preserve"> címre</w:t>
      </w:r>
      <w:r>
        <w:rPr>
          <w:color w:val="auto"/>
        </w:rPr>
        <w:t xml:space="preserve">, ellenkező esetben az ajánlat érvénytelen. </w:t>
      </w:r>
    </w:p>
    <w:p w:rsidR="00451E74" w:rsidRDefault="00451E74">
      <w:pPr>
        <w:pStyle w:val="NormlWeb"/>
        <w:spacing w:before="0" w:beforeAutospacing="0" w:after="0" w:afterAutospacing="0"/>
        <w:ind w:right="-2"/>
        <w:jc w:val="both"/>
        <w:rPr>
          <w:b/>
          <w:color w:val="auto"/>
        </w:rPr>
      </w:pPr>
    </w:p>
    <w:p w:rsidR="00451E74" w:rsidRDefault="005F4E30">
      <w:pPr>
        <w:pStyle w:val="NormlWeb"/>
        <w:spacing w:before="0" w:beforeAutospacing="0" w:after="0" w:afterAutospacing="0"/>
        <w:ind w:right="-2"/>
        <w:jc w:val="both"/>
        <w:rPr>
          <w:b/>
          <w:color w:val="auto"/>
        </w:rPr>
      </w:pPr>
      <w:r>
        <w:rPr>
          <w:b/>
          <w:color w:val="auto"/>
        </w:rPr>
        <w:t xml:space="preserve">Ajánlatkérő kéri, hogy ennek figyelembevételével döntsön ajánlattevő a postára adás időpontjáról! </w:t>
      </w:r>
    </w:p>
    <w:p w:rsidR="00451E74" w:rsidRDefault="00451E74">
      <w:pPr>
        <w:spacing w:line="240" w:lineRule="auto"/>
        <w:rPr>
          <w:bCs/>
          <w:sz w:val="24"/>
          <w:szCs w:val="24"/>
        </w:rPr>
      </w:pPr>
    </w:p>
    <w:p w:rsidR="00451E74" w:rsidRDefault="005F4E30">
      <w:pPr>
        <w:spacing w:line="240" w:lineRule="auto"/>
        <w:rPr>
          <w:b/>
          <w:bCs/>
          <w:sz w:val="24"/>
          <w:szCs w:val="24"/>
        </w:rPr>
      </w:pPr>
      <w:r>
        <w:rPr>
          <w:b/>
          <w:bCs/>
          <w:sz w:val="24"/>
          <w:szCs w:val="24"/>
        </w:rPr>
        <w:t xml:space="preserve">17) az ajánlattétel nyelve: </w:t>
      </w:r>
    </w:p>
    <w:p w:rsidR="00451E74" w:rsidRDefault="00451E74">
      <w:pPr>
        <w:spacing w:line="240" w:lineRule="auto"/>
        <w:rPr>
          <w:b/>
          <w:bCs/>
          <w:sz w:val="24"/>
          <w:szCs w:val="24"/>
        </w:rPr>
      </w:pPr>
    </w:p>
    <w:p w:rsidR="00451E74" w:rsidRDefault="005F4E30">
      <w:pPr>
        <w:spacing w:line="240" w:lineRule="auto"/>
        <w:rPr>
          <w:sz w:val="24"/>
          <w:szCs w:val="24"/>
        </w:rPr>
      </w:pPr>
      <w:r>
        <w:rPr>
          <w:sz w:val="24"/>
          <w:szCs w:val="24"/>
        </w:rPr>
        <w:t>A közbeszerzési eljárás nyelve a magyar. Ennek megfelelően az ajánlatot magyar nyelven kell elkészíteni. Az ajánlatkérő a nem magyar nyelven benyújtott dokumentumok ajánlattevő általi felelős fordítását is elfogadja.</w:t>
      </w:r>
    </w:p>
    <w:p w:rsidR="00451E74" w:rsidRDefault="00451E74">
      <w:pPr>
        <w:spacing w:line="240" w:lineRule="auto"/>
        <w:rPr>
          <w:sz w:val="24"/>
          <w:szCs w:val="24"/>
        </w:rPr>
      </w:pPr>
    </w:p>
    <w:p w:rsidR="00451E74" w:rsidRDefault="005F4E30">
      <w:pPr>
        <w:spacing w:line="240" w:lineRule="auto"/>
        <w:rPr>
          <w:b/>
          <w:bCs/>
          <w:sz w:val="24"/>
          <w:szCs w:val="24"/>
        </w:rPr>
      </w:pPr>
      <w:r>
        <w:rPr>
          <w:b/>
          <w:bCs/>
          <w:sz w:val="24"/>
          <w:szCs w:val="24"/>
        </w:rPr>
        <w:t xml:space="preserve">18) az </w:t>
      </w:r>
      <w:proofErr w:type="gramStart"/>
      <w:r>
        <w:rPr>
          <w:b/>
          <w:bCs/>
          <w:sz w:val="24"/>
          <w:szCs w:val="24"/>
        </w:rPr>
        <w:t>ajánlat(</w:t>
      </w:r>
      <w:proofErr w:type="gramEnd"/>
      <w:r>
        <w:rPr>
          <w:b/>
          <w:bCs/>
          <w:sz w:val="24"/>
          <w:szCs w:val="24"/>
        </w:rPr>
        <w:t>ok) felbontásának helye, ideje és az ajánlatok felbontásán jelenlétre jogosultak:</w:t>
      </w:r>
    </w:p>
    <w:p w:rsidR="00451E74" w:rsidRDefault="00451E74">
      <w:pPr>
        <w:pStyle w:val="NormlWeb"/>
        <w:spacing w:before="0" w:beforeAutospacing="0" w:after="0" w:afterAutospacing="0"/>
        <w:ind w:right="150"/>
        <w:jc w:val="both"/>
        <w:rPr>
          <w:b/>
          <w:color w:val="auto"/>
        </w:rPr>
      </w:pPr>
    </w:p>
    <w:p w:rsidR="00451E74" w:rsidRDefault="005F4E30">
      <w:pPr>
        <w:pStyle w:val="NormlWeb"/>
        <w:spacing w:before="0" w:beforeAutospacing="0" w:after="0" w:afterAutospacing="0"/>
        <w:ind w:right="150"/>
        <w:jc w:val="both"/>
        <w:rPr>
          <w:color w:val="auto"/>
        </w:rPr>
      </w:pPr>
      <w:r>
        <w:rPr>
          <w:b/>
          <w:color w:val="auto"/>
        </w:rPr>
        <w:t>Hely:</w:t>
      </w:r>
      <w:r>
        <w:rPr>
          <w:color w:val="auto"/>
        </w:rPr>
        <w:t xml:space="preserve"> BMSK Beruházási, Műszaki Fejlesztési, Sportüzemeltetési és Közbeszerzési Zrt. (BMSK Zrt.) 1146 Budapest, Hermina út 49. I. emeleti tárgyaló.</w:t>
      </w:r>
    </w:p>
    <w:p w:rsidR="00451E74" w:rsidRDefault="00451E74">
      <w:pPr>
        <w:spacing w:line="240" w:lineRule="auto"/>
        <w:rPr>
          <w:b/>
          <w:bCs/>
          <w:sz w:val="24"/>
          <w:szCs w:val="24"/>
        </w:rPr>
      </w:pPr>
    </w:p>
    <w:p w:rsidR="00451E74" w:rsidRDefault="005F4E30">
      <w:pPr>
        <w:spacing w:line="240" w:lineRule="auto"/>
        <w:rPr>
          <w:b/>
          <w:bCs/>
          <w:sz w:val="24"/>
          <w:szCs w:val="24"/>
        </w:rPr>
      </w:pPr>
      <w:r>
        <w:rPr>
          <w:b/>
          <w:bCs/>
          <w:sz w:val="24"/>
          <w:szCs w:val="24"/>
        </w:rPr>
        <w:t xml:space="preserve">Időpont: 2017. </w:t>
      </w:r>
      <w:r w:rsidR="00752B26" w:rsidRPr="00CC3621">
        <w:rPr>
          <w:b/>
          <w:bCs/>
          <w:sz w:val="24"/>
          <w:szCs w:val="24"/>
        </w:rPr>
        <w:t>május 0</w:t>
      </w:r>
      <w:r w:rsidR="0006765C" w:rsidRPr="00CC3621">
        <w:rPr>
          <w:b/>
          <w:bCs/>
          <w:sz w:val="24"/>
          <w:szCs w:val="24"/>
        </w:rPr>
        <w:t>3</w:t>
      </w:r>
      <w:r w:rsidR="00752B26" w:rsidRPr="00CC3621">
        <w:rPr>
          <w:b/>
          <w:bCs/>
          <w:sz w:val="24"/>
          <w:szCs w:val="24"/>
        </w:rPr>
        <w:t>.</w:t>
      </w:r>
      <w:r w:rsidRPr="00CC3621">
        <w:rPr>
          <w:b/>
          <w:bCs/>
          <w:sz w:val="24"/>
          <w:szCs w:val="24"/>
        </w:rPr>
        <w:t xml:space="preserve"> 13:00 óra</w:t>
      </w:r>
    </w:p>
    <w:p w:rsidR="00451E74" w:rsidRDefault="00451E74">
      <w:pPr>
        <w:spacing w:line="240" w:lineRule="auto"/>
        <w:rPr>
          <w:bCs/>
          <w:sz w:val="24"/>
          <w:szCs w:val="24"/>
        </w:rPr>
      </w:pPr>
    </w:p>
    <w:p w:rsidR="00451E74" w:rsidRDefault="005F4E30">
      <w:pPr>
        <w:spacing w:line="240" w:lineRule="auto"/>
        <w:rPr>
          <w:bCs/>
          <w:sz w:val="24"/>
          <w:szCs w:val="24"/>
        </w:rPr>
      </w:pPr>
      <w:r>
        <w:rPr>
          <w:bCs/>
          <w:sz w:val="24"/>
          <w:szCs w:val="24"/>
        </w:rPr>
        <w:t xml:space="preserve">Az ajánlatok felbontásánál a Kbt. 68. § (3) bekezdésben megjelölt személyek lehetnek jelen. </w:t>
      </w:r>
    </w:p>
    <w:p w:rsidR="00451E74" w:rsidRDefault="00451E74">
      <w:pPr>
        <w:spacing w:line="240" w:lineRule="auto"/>
        <w:rPr>
          <w:b/>
          <w:bCs/>
          <w:sz w:val="24"/>
          <w:szCs w:val="24"/>
        </w:rPr>
      </w:pPr>
    </w:p>
    <w:p w:rsidR="00451E74" w:rsidRDefault="005F4E30">
      <w:pPr>
        <w:spacing w:line="240" w:lineRule="auto"/>
        <w:rPr>
          <w:b/>
          <w:bCs/>
          <w:sz w:val="24"/>
          <w:szCs w:val="24"/>
        </w:rPr>
      </w:pPr>
      <w:r>
        <w:rPr>
          <w:b/>
          <w:bCs/>
          <w:sz w:val="24"/>
          <w:szCs w:val="24"/>
        </w:rPr>
        <w:t>19) Az ajánlati kötöttség minimális időtartama:</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Az ajánlattételi határidő lejártától számított 60 (hatvan) nap.</w:t>
      </w:r>
    </w:p>
    <w:p w:rsidR="00451E74" w:rsidRDefault="00451E74">
      <w:pPr>
        <w:spacing w:line="240" w:lineRule="auto"/>
        <w:rPr>
          <w:sz w:val="24"/>
          <w:szCs w:val="24"/>
        </w:rPr>
      </w:pPr>
    </w:p>
    <w:p w:rsidR="00451E74" w:rsidRDefault="005F4E30">
      <w:pPr>
        <w:spacing w:line="240" w:lineRule="auto"/>
        <w:rPr>
          <w:b/>
          <w:bCs/>
          <w:sz w:val="24"/>
          <w:szCs w:val="24"/>
        </w:rPr>
      </w:pPr>
      <w:r>
        <w:rPr>
          <w:b/>
          <w:bCs/>
          <w:sz w:val="24"/>
          <w:szCs w:val="24"/>
        </w:rPr>
        <w:t>20) Az ajánlati biztosíték előírására vonatkozó információ:</w:t>
      </w:r>
    </w:p>
    <w:p w:rsidR="00451E74" w:rsidRDefault="005F4E30">
      <w:pPr>
        <w:spacing w:line="240" w:lineRule="auto"/>
        <w:rPr>
          <w:sz w:val="24"/>
          <w:szCs w:val="24"/>
        </w:rPr>
      </w:pPr>
      <w:r>
        <w:rPr>
          <w:sz w:val="24"/>
          <w:szCs w:val="24"/>
        </w:rPr>
        <w:t xml:space="preserve">Az ajánlatkérő </w:t>
      </w:r>
      <w:r w:rsidR="00F73C2F">
        <w:rPr>
          <w:sz w:val="24"/>
          <w:szCs w:val="24"/>
        </w:rPr>
        <w:t>2.000.000,</w:t>
      </w:r>
      <w:proofErr w:type="spellStart"/>
      <w:r w:rsidR="00F73C2F">
        <w:rPr>
          <w:sz w:val="24"/>
          <w:szCs w:val="24"/>
        </w:rPr>
        <w:t>-Ft</w:t>
      </w:r>
      <w:proofErr w:type="spellEnd"/>
      <w:r w:rsidR="00F73C2F">
        <w:rPr>
          <w:sz w:val="24"/>
          <w:szCs w:val="24"/>
        </w:rPr>
        <w:t xml:space="preserve"> </w:t>
      </w:r>
      <w:r>
        <w:rPr>
          <w:sz w:val="24"/>
          <w:szCs w:val="24"/>
        </w:rPr>
        <w:t>ajánlati biztosítékot</w:t>
      </w:r>
      <w:r w:rsidR="00F73C2F">
        <w:rPr>
          <w:sz w:val="24"/>
          <w:szCs w:val="24"/>
        </w:rPr>
        <w:t xml:space="preserve"> határoz meg</w:t>
      </w:r>
      <w:r w:rsidR="00880769">
        <w:rPr>
          <w:sz w:val="24"/>
          <w:szCs w:val="24"/>
        </w:rPr>
        <w:t>.</w:t>
      </w:r>
    </w:p>
    <w:p w:rsidR="00614BCC" w:rsidRPr="00220F32" w:rsidRDefault="00614BCC" w:rsidP="00614BCC">
      <w:pPr>
        <w:spacing w:line="240" w:lineRule="auto"/>
        <w:rPr>
          <w:rFonts w:ascii="&amp;#39" w:hAnsi="&amp;#39"/>
          <w:i/>
          <w:iCs/>
          <w:sz w:val="24"/>
          <w:szCs w:val="24"/>
        </w:rPr>
      </w:pPr>
      <w:r w:rsidRPr="00220F32">
        <w:rPr>
          <w:rFonts w:ascii="&amp;#39" w:hAnsi="&amp;#39"/>
          <w:sz w:val="24"/>
          <w:szCs w:val="24"/>
        </w:rPr>
        <w:t>Az ajánlati biztosítékot az ajánlattevőnek ajánlata benyújtásával egyidejűleg kell az ajánlatkérő rendelkezésére bocsátani. Az ajánlati biztosítéknak az ajánlati kötöttség idejére kell érvényesnek lennie. Az ajánlati biztosíték a Kbt. 5</w:t>
      </w:r>
      <w:r>
        <w:rPr>
          <w:rFonts w:ascii="&amp;#39" w:hAnsi="&amp;#39"/>
          <w:sz w:val="24"/>
          <w:szCs w:val="24"/>
        </w:rPr>
        <w:t>4</w:t>
      </w:r>
      <w:r w:rsidRPr="00220F32">
        <w:rPr>
          <w:rFonts w:ascii="&amp;#39" w:hAnsi="&amp;#39"/>
          <w:sz w:val="24"/>
          <w:szCs w:val="24"/>
        </w:rPr>
        <w:t xml:space="preserve">. § (2) bekezdése szerint nyújtható. </w:t>
      </w:r>
    </w:p>
    <w:p w:rsidR="00614BCC" w:rsidRPr="00220F32" w:rsidRDefault="00614BCC" w:rsidP="00614BCC">
      <w:pPr>
        <w:spacing w:line="240" w:lineRule="auto"/>
        <w:rPr>
          <w:rFonts w:ascii="&amp;#39" w:hAnsi="&amp;#39"/>
          <w:i/>
          <w:iCs/>
          <w:sz w:val="24"/>
          <w:szCs w:val="24"/>
        </w:rPr>
      </w:pPr>
      <w:r w:rsidRPr="00220F32">
        <w:rPr>
          <w:rFonts w:ascii="&amp;#39" w:hAnsi="&amp;#39"/>
          <w:sz w:val="24"/>
          <w:szCs w:val="24"/>
        </w:rPr>
        <w:t xml:space="preserve">Fizetési számlára történő befizetés esetében az ajánlatkérő </w:t>
      </w:r>
      <w:r w:rsidR="00C63DAE">
        <w:rPr>
          <w:iCs/>
          <w:color w:val="000000"/>
          <w:sz w:val="24"/>
          <w:szCs w:val="24"/>
        </w:rPr>
        <w:t xml:space="preserve">OTP Bank </w:t>
      </w:r>
      <w:proofErr w:type="spellStart"/>
      <w:r w:rsidR="00C63DAE">
        <w:rPr>
          <w:iCs/>
          <w:color w:val="000000"/>
          <w:sz w:val="24"/>
          <w:szCs w:val="24"/>
        </w:rPr>
        <w:t>Nyrt-nél</w:t>
      </w:r>
      <w:proofErr w:type="spellEnd"/>
      <w:r w:rsidR="00C63DAE">
        <w:rPr>
          <w:iCs/>
          <w:color w:val="000000"/>
          <w:sz w:val="24"/>
          <w:szCs w:val="24"/>
        </w:rPr>
        <w:t xml:space="preserve"> vezetett 11745004 – 15408930 – 11170004 számú</w:t>
      </w:r>
      <w:r w:rsidRPr="00220F32">
        <w:rPr>
          <w:rFonts w:ascii="&amp;#39" w:hAnsi="&amp;#39"/>
          <w:sz w:val="24"/>
          <w:szCs w:val="24"/>
        </w:rPr>
        <w:t xml:space="preserve"> fizetési számlájára kell az ajánlati biztosítékot megfizetni, feltüntetve a befizetés jogcímét.</w:t>
      </w:r>
    </w:p>
    <w:p w:rsidR="00614BCC" w:rsidRPr="00220F32" w:rsidRDefault="00614BCC" w:rsidP="00614BCC">
      <w:pPr>
        <w:spacing w:line="240" w:lineRule="auto"/>
        <w:rPr>
          <w:rFonts w:ascii="&amp;#39" w:hAnsi="&amp;#39"/>
          <w:i/>
          <w:iCs/>
          <w:sz w:val="24"/>
          <w:szCs w:val="24"/>
        </w:rPr>
      </w:pPr>
      <w:r w:rsidRPr="00220F32">
        <w:rPr>
          <w:rFonts w:ascii="&amp;#39" w:hAnsi="&amp;#39"/>
          <w:sz w:val="24"/>
          <w:szCs w:val="24"/>
        </w:rPr>
        <w:t>Az ajánlati biztosíték teljesíthető emellett, az ajánlattevő választása szerint az alábbi módok egyikén:</w:t>
      </w:r>
    </w:p>
    <w:p w:rsidR="00614BCC" w:rsidRPr="00220F32" w:rsidRDefault="00614BCC" w:rsidP="00614BCC">
      <w:pPr>
        <w:spacing w:line="240" w:lineRule="auto"/>
        <w:rPr>
          <w:rFonts w:ascii="&amp;#39" w:hAnsi="&amp;#39"/>
          <w:i/>
          <w:iCs/>
          <w:sz w:val="24"/>
          <w:szCs w:val="24"/>
        </w:rPr>
      </w:pPr>
      <w:r w:rsidRPr="00220F32">
        <w:rPr>
          <w:rFonts w:ascii="&amp;#39" w:hAnsi="&amp;#39"/>
          <w:sz w:val="24"/>
          <w:szCs w:val="24"/>
        </w:rPr>
        <w:t xml:space="preserve">- feltétel nélküli, visszavonhatatlan </w:t>
      </w:r>
      <w:r w:rsidR="0008247C">
        <w:rPr>
          <w:rFonts w:ascii="&amp;#39" w:hAnsi="&amp;#39"/>
          <w:sz w:val="24"/>
          <w:szCs w:val="24"/>
        </w:rPr>
        <w:t>pénzügyi intézmény</w:t>
      </w:r>
      <w:r w:rsidRPr="00220F32">
        <w:rPr>
          <w:rFonts w:ascii="&amp;#39" w:hAnsi="&amp;#39"/>
          <w:sz w:val="24"/>
          <w:szCs w:val="24"/>
        </w:rPr>
        <w:t xml:space="preserve"> vagy biztosító által vállalt garancia</w:t>
      </w:r>
      <w:r w:rsidR="0008247C">
        <w:rPr>
          <w:rFonts w:ascii="&amp;#39" w:hAnsi="&amp;#39"/>
          <w:sz w:val="24"/>
          <w:szCs w:val="24"/>
        </w:rPr>
        <w:t xml:space="preserve"> vagy készfizető kezesség</w:t>
      </w:r>
      <w:r w:rsidRPr="00220F32">
        <w:rPr>
          <w:rFonts w:ascii="&amp;#39" w:hAnsi="&amp;#39"/>
          <w:sz w:val="24"/>
          <w:szCs w:val="24"/>
        </w:rPr>
        <w:t xml:space="preserve"> biztosításával vagy </w:t>
      </w:r>
    </w:p>
    <w:p w:rsidR="00614BCC" w:rsidRPr="00220F32" w:rsidRDefault="00614BCC" w:rsidP="00614BCC">
      <w:pPr>
        <w:spacing w:line="240" w:lineRule="auto"/>
        <w:rPr>
          <w:rFonts w:ascii="&amp;#39" w:hAnsi="&amp;#39"/>
          <w:i/>
          <w:iCs/>
          <w:sz w:val="24"/>
          <w:szCs w:val="24"/>
        </w:rPr>
      </w:pPr>
      <w:r w:rsidRPr="00220F32">
        <w:rPr>
          <w:rFonts w:ascii="&amp;#39" w:hAnsi="&amp;#39"/>
          <w:sz w:val="24"/>
          <w:szCs w:val="24"/>
        </w:rPr>
        <w:t>- biztosítási szerződés alapján kiállított - készfizető kezességvállalást tartalmazó - kötelezvénnyel.</w:t>
      </w:r>
    </w:p>
    <w:p w:rsidR="00614BCC" w:rsidRPr="00220F32" w:rsidRDefault="00614BCC" w:rsidP="00614BCC">
      <w:pPr>
        <w:spacing w:line="240" w:lineRule="auto"/>
        <w:rPr>
          <w:rFonts w:ascii="&amp;#39" w:hAnsi="&amp;#39"/>
          <w:i/>
          <w:iCs/>
          <w:sz w:val="24"/>
          <w:szCs w:val="24"/>
        </w:rPr>
      </w:pPr>
      <w:r w:rsidRPr="00220F32">
        <w:rPr>
          <w:rFonts w:ascii="&amp;#39" w:hAnsi="&amp;#39"/>
          <w:sz w:val="24"/>
          <w:szCs w:val="24"/>
        </w:rPr>
        <w:t>Az ajánlati biztosíték teljesítésének igazolása:</w:t>
      </w:r>
    </w:p>
    <w:p w:rsidR="00614BCC" w:rsidRPr="00220F32" w:rsidRDefault="00614BCC" w:rsidP="00614BCC">
      <w:pPr>
        <w:spacing w:line="240" w:lineRule="auto"/>
        <w:rPr>
          <w:rFonts w:ascii="&amp;#39" w:hAnsi="&amp;#39"/>
          <w:i/>
          <w:iCs/>
          <w:sz w:val="24"/>
          <w:szCs w:val="24"/>
        </w:rPr>
      </w:pPr>
      <w:r w:rsidRPr="00220F32">
        <w:rPr>
          <w:rFonts w:ascii="&amp;#39" w:hAnsi="&amp;#39"/>
          <w:sz w:val="24"/>
          <w:szCs w:val="24"/>
        </w:rPr>
        <w:t xml:space="preserve">- átutalással való teljesítése esetén a </w:t>
      </w:r>
      <w:r w:rsidR="0008247C">
        <w:rPr>
          <w:rFonts w:ascii="&amp;#39" w:hAnsi="&amp;#39"/>
          <w:sz w:val="24"/>
          <w:szCs w:val="24"/>
        </w:rPr>
        <w:t xml:space="preserve">pénzügyi </w:t>
      </w:r>
      <w:proofErr w:type="gramStart"/>
      <w:r w:rsidR="0008247C">
        <w:rPr>
          <w:rFonts w:ascii="&amp;#39" w:hAnsi="&amp;#39"/>
          <w:sz w:val="24"/>
          <w:szCs w:val="24"/>
        </w:rPr>
        <w:t>intézmény</w:t>
      </w:r>
      <w:r w:rsidRPr="00220F32">
        <w:rPr>
          <w:rFonts w:ascii="&amp;#39" w:hAnsi="&amp;#39"/>
          <w:sz w:val="24"/>
          <w:szCs w:val="24"/>
        </w:rPr>
        <w:t xml:space="preserve"> terhelési</w:t>
      </w:r>
      <w:proofErr w:type="gramEnd"/>
      <w:r w:rsidRPr="00220F32">
        <w:rPr>
          <w:rFonts w:ascii="&amp;#39" w:hAnsi="&amp;#39"/>
          <w:sz w:val="24"/>
          <w:szCs w:val="24"/>
        </w:rPr>
        <w:t xml:space="preserve"> értesítő (számlakivonat, egyszerű másolat) becsatolásával,</w:t>
      </w:r>
    </w:p>
    <w:p w:rsidR="00614BCC" w:rsidRPr="00220F32" w:rsidRDefault="00614BCC" w:rsidP="00614BCC">
      <w:pPr>
        <w:spacing w:line="240" w:lineRule="auto"/>
        <w:rPr>
          <w:rFonts w:ascii="&amp;#39" w:hAnsi="&amp;#39"/>
          <w:i/>
          <w:iCs/>
          <w:sz w:val="24"/>
          <w:szCs w:val="24"/>
        </w:rPr>
      </w:pPr>
      <w:r w:rsidRPr="00220F32">
        <w:rPr>
          <w:rFonts w:ascii="&amp;#39" w:hAnsi="&amp;#39"/>
          <w:sz w:val="24"/>
          <w:szCs w:val="24"/>
        </w:rPr>
        <w:t xml:space="preserve">- biztosító vagy </w:t>
      </w:r>
      <w:r w:rsidR="0008247C">
        <w:rPr>
          <w:rFonts w:ascii="&amp;#39" w:hAnsi="&amp;#39"/>
          <w:sz w:val="24"/>
          <w:szCs w:val="24"/>
        </w:rPr>
        <w:t>pénzügyi intézmény</w:t>
      </w:r>
      <w:r w:rsidRPr="00220F32">
        <w:rPr>
          <w:rFonts w:ascii="&amp;#39" w:hAnsi="&amp;#39"/>
          <w:sz w:val="24"/>
          <w:szCs w:val="24"/>
        </w:rPr>
        <w:t xml:space="preserve"> által vállalt </w:t>
      </w:r>
      <w:proofErr w:type="gramStart"/>
      <w:r w:rsidRPr="00220F32">
        <w:rPr>
          <w:rFonts w:ascii="&amp;#39" w:hAnsi="&amp;#39"/>
          <w:sz w:val="24"/>
          <w:szCs w:val="24"/>
        </w:rPr>
        <w:t>garancia szerződéssel</w:t>
      </w:r>
      <w:proofErr w:type="gramEnd"/>
      <w:r w:rsidRPr="00220F32">
        <w:rPr>
          <w:rFonts w:ascii="&amp;#39" w:hAnsi="&amp;#39"/>
          <w:sz w:val="24"/>
          <w:szCs w:val="24"/>
        </w:rPr>
        <w:t xml:space="preserve"> való teljesítés esetén a biztosító vagy a </w:t>
      </w:r>
      <w:r w:rsidR="0008247C">
        <w:rPr>
          <w:rFonts w:ascii="&amp;#39" w:hAnsi="&amp;#39"/>
          <w:sz w:val="24"/>
          <w:szCs w:val="24"/>
        </w:rPr>
        <w:t>pénzügyi intézmény</w:t>
      </w:r>
      <w:r w:rsidRPr="00220F32">
        <w:rPr>
          <w:rFonts w:ascii="&amp;#39" w:hAnsi="&amp;#39"/>
          <w:sz w:val="24"/>
          <w:szCs w:val="24"/>
        </w:rPr>
        <w:t xml:space="preserve"> által vállalt garanciáról szóló eredeti igazolással,</w:t>
      </w:r>
    </w:p>
    <w:p w:rsidR="00614BCC" w:rsidRPr="00220F32" w:rsidRDefault="00614BCC" w:rsidP="00614BCC">
      <w:pPr>
        <w:spacing w:line="240" w:lineRule="auto"/>
        <w:rPr>
          <w:rFonts w:ascii="&amp;#39" w:hAnsi="&amp;#39"/>
          <w:i/>
          <w:iCs/>
          <w:sz w:val="24"/>
          <w:szCs w:val="24"/>
        </w:rPr>
      </w:pPr>
      <w:r w:rsidRPr="00220F32">
        <w:rPr>
          <w:rFonts w:ascii="&amp;#39" w:hAnsi="&amp;#39"/>
          <w:sz w:val="24"/>
          <w:szCs w:val="24"/>
        </w:rPr>
        <w:t>- biztosítási szerződéssel való teljesítés esetén az eredeti kötelezvénnyel.</w:t>
      </w:r>
    </w:p>
    <w:p w:rsidR="00614BCC" w:rsidRPr="00220F32" w:rsidRDefault="00614BCC" w:rsidP="00614BCC">
      <w:pPr>
        <w:spacing w:line="240" w:lineRule="auto"/>
        <w:rPr>
          <w:rFonts w:ascii="&amp;#39" w:hAnsi="&amp;#39"/>
          <w:i/>
          <w:iCs/>
          <w:sz w:val="24"/>
          <w:szCs w:val="24"/>
        </w:rPr>
      </w:pPr>
      <w:r w:rsidRPr="00220F32">
        <w:rPr>
          <w:rFonts w:ascii="&amp;#39" w:hAnsi="&amp;#39"/>
          <w:sz w:val="24"/>
          <w:szCs w:val="24"/>
        </w:rPr>
        <w:t xml:space="preserve">Az eredeti, biztosító vagy </w:t>
      </w:r>
      <w:r w:rsidR="0008247C">
        <w:rPr>
          <w:rFonts w:ascii="&amp;#39" w:hAnsi="&amp;#39"/>
          <w:sz w:val="24"/>
          <w:szCs w:val="24"/>
        </w:rPr>
        <w:t>pénzügyi intézmény</w:t>
      </w:r>
      <w:r w:rsidRPr="00220F32">
        <w:rPr>
          <w:rFonts w:ascii="&amp;#39" w:hAnsi="&amp;#39"/>
          <w:sz w:val="24"/>
          <w:szCs w:val="24"/>
        </w:rPr>
        <w:t xml:space="preserve"> által vállalt garanciáról szóló igazolást vagy biztosítási szerződés alapján kiállított kötelezvényt az ajánlattevő befűzés nélkül köteles az ajánlat eredeti papír alapú példányához, zárt borítékban/csomagolásban csatolni. Amennyiben a biztosíték nem átutalás útján kerül biztosításra, úgy a biztosító vagy </w:t>
      </w:r>
      <w:r w:rsidR="0008247C">
        <w:rPr>
          <w:rFonts w:ascii="&amp;#39" w:hAnsi="&amp;#39"/>
          <w:sz w:val="24"/>
          <w:szCs w:val="24"/>
        </w:rPr>
        <w:t>a pénzügyi intézmény</w:t>
      </w:r>
      <w:r w:rsidRPr="00220F32">
        <w:rPr>
          <w:rFonts w:ascii="&amp;#39" w:hAnsi="&amp;#39"/>
          <w:sz w:val="24"/>
          <w:szCs w:val="24"/>
        </w:rPr>
        <w:t xml:space="preserve"> által vállalt garanciának, illetve a biztosítási szerződésnek vagy kötelezvénynek a </w:t>
      </w:r>
      <w:proofErr w:type="spellStart"/>
      <w:r w:rsidRPr="00220F32">
        <w:rPr>
          <w:rFonts w:ascii="&amp;#39" w:hAnsi="&amp;#39"/>
          <w:sz w:val="24"/>
          <w:szCs w:val="24"/>
        </w:rPr>
        <w:t>Kbt-ben</w:t>
      </w:r>
      <w:proofErr w:type="spellEnd"/>
      <w:r w:rsidRPr="00220F32">
        <w:rPr>
          <w:rFonts w:ascii="&amp;#39" w:hAnsi="&amp;#39"/>
          <w:sz w:val="24"/>
          <w:szCs w:val="24"/>
        </w:rPr>
        <w:t>, valamint a dokumentációban előírt követelményeknek kell megfelelnie.</w:t>
      </w:r>
    </w:p>
    <w:p w:rsidR="00614BCC" w:rsidRPr="00220F32" w:rsidRDefault="00614BCC" w:rsidP="00614BCC">
      <w:pPr>
        <w:spacing w:line="240" w:lineRule="auto"/>
        <w:rPr>
          <w:rFonts w:ascii="&amp;#39" w:hAnsi="&amp;#39"/>
          <w:i/>
          <w:iCs/>
          <w:sz w:val="24"/>
          <w:szCs w:val="24"/>
        </w:rPr>
      </w:pPr>
      <w:r w:rsidRPr="00220F32">
        <w:rPr>
          <w:rFonts w:ascii="&amp;#39" w:hAnsi="&amp;#39"/>
          <w:sz w:val="24"/>
          <w:szCs w:val="24"/>
        </w:rPr>
        <w:t xml:space="preserve">A Kbt. </w:t>
      </w:r>
      <w:r>
        <w:rPr>
          <w:rFonts w:ascii="&amp;#39" w:hAnsi="&amp;#39"/>
          <w:sz w:val="24"/>
          <w:szCs w:val="24"/>
        </w:rPr>
        <w:t>3</w:t>
      </w:r>
      <w:r w:rsidRPr="00220F32">
        <w:rPr>
          <w:rFonts w:ascii="&amp;#39" w:hAnsi="&amp;#39"/>
          <w:sz w:val="24"/>
          <w:szCs w:val="24"/>
        </w:rPr>
        <w:t>5. § (5) bekezdésének megfelelően közös ajánlattevőknek az ajánlati biztosítékot elegendő egyszer rendelkezésre bocsátaniuk. Az ajánlati kötöttségnek bármelyik közös ajánlattevő részéről történt megsértése [Kbt. 5</w:t>
      </w:r>
      <w:r>
        <w:rPr>
          <w:rFonts w:ascii="&amp;#39" w:hAnsi="&amp;#39"/>
          <w:sz w:val="24"/>
          <w:szCs w:val="24"/>
        </w:rPr>
        <w:t>4</w:t>
      </w:r>
      <w:r w:rsidRPr="00220F32">
        <w:rPr>
          <w:rFonts w:ascii="&amp;#39" w:hAnsi="&amp;#39"/>
          <w:sz w:val="24"/>
          <w:szCs w:val="24"/>
        </w:rPr>
        <w:t>. § (4) bekezdése] esetén a biztosíték az ajánlatkérőt illeti meg.</w:t>
      </w:r>
    </w:p>
    <w:p w:rsidR="00614BCC" w:rsidRPr="00220F32" w:rsidRDefault="00614BCC" w:rsidP="00614BCC">
      <w:pPr>
        <w:spacing w:line="240" w:lineRule="auto"/>
        <w:rPr>
          <w:rFonts w:ascii="&amp;#39" w:hAnsi="&amp;#39"/>
          <w:i/>
          <w:iCs/>
          <w:sz w:val="24"/>
          <w:szCs w:val="24"/>
        </w:rPr>
      </w:pPr>
      <w:r w:rsidRPr="00220F32">
        <w:rPr>
          <w:rFonts w:ascii="&amp;#39" w:hAnsi="&amp;#39"/>
          <w:sz w:val="24"/>
          <w:szCs w:val="24"/>
        </w:rPr>
        <w:t>Az ajánlati biztosíték a megkötött szerződést biztosító mellékkötelezettséggé nem válhat.</w:t>
      </w:r>
    </w:p>
    <w:p w:rsidR="00614BCC" w:rsidRDefault="00614BCC" w:rsidP="00614BCC">
      <w:pPr>
        <w:spacing w:line="240" w:lineRule="auto"/>
        <w:rPr>
          <w:sz w:val="24"/>
          <w:szCs w:val="24"/>
        </w:rPr>
      </w:pPr>
      <w:r w:rsidRPr="00220F32">
        <w:rPr>
          <w:rFonts w:ascii="&amp;#39" w:hAnsi="&amp;#39"/>
          <w:sz w:val="24"/>
          <w:szCs w:val="24"/>
        </w:rPr>
        <w:t>A Kbt. 7</w:t>
      </w:r>
      <w:r>
        <w:rPr>
          <w:rFonts w:ascii="&amp;#39" w:hAnsi="&amp;#39"/>
          <w:sz w:val="24"/>
          <w:szCs w:val="24"/>
        </w:rPr>
        <w:t>3</w:t>
      </w:r>
      <w:r w:rsidRPr="00220F32">
        <w:rPr>
          <w:rFonts w:ascii="&amp;#39" w:hAnsi="&amp;#39"/>
          <w:sz w:val="24"/>
          <w:szCs w:val="24"/>
        </w:rPr>
        <w:t>. § (</w:t>
      </w:r>
      <w:r>
        <w:rPr>
          <w:rFonts w:ascii="&amp;#39" w:hAnsi="&amp;#39"/>
          <w:sz w:val="24"/>
          <w:szCs w:val="24"/>
        </w:rPr>
        <w:t>6</w:t>
      </w:r>
      <w:r w:rsidRPr="00220F32">
        <w:rPr>
          <w:rFonts w:ascii="&amp;#39" w:hAnsi="&amp;#39"/>
          <w:sz w:val="24"/>
          <w:szCs w:val="24"/>
        </w:rPr>
        <w:t xml:space="preserve">) bekezdés </w:t>
      </w:r>
      <w:r>
        <w:rPr>
          <w:rFonts w:ascii="&amp;#39" w:hAnsi="&amp;#39"/>
          <w:sz w:val="24"/>
          <w:szCs w:val="24"/>
        </w:rPr>
        <w:t>b</w:t>
      </w:r>
      <w:r w:rsidRPr="00220F32">
        <w:rPr>
          <w:rFonts w:ascii="&amp;#39" w:hAnsi="&amp;#39"/>
          <w:sz w:val="24"/>
          <w:szCs w:val="24"/>
        </w:rPr>
        <w:t>) pontja szerint az ajánlat érvénytelen, ha az ajánlattevő az ajánlati biztosítékot az ajánlatkérő által előírt határidőre nem, vagy az előírt mértéknél kisebb összegben bocsátotta rendelkezésre.</w:t>
      </w:r>
    </w:p>
    <w:p w:rsidR="00451E74" w:rsidRDefault="00451E74">
      <w:pPr>
        <w:spacing w:line="240" w:lineRule="auto"/>
        <w:rPr>
          <w:sz w:val="24"/>
          <w:szCs w:val="24"/>
        </w:rPr>
      </w:pPr>
    </w:p>
    <w:p w:rsidR="00451E74" w:rsidRDefault="005F4E30">
      <w:pPr>
        <w:spacing w:line="240" w:lineRule="auto"/>
        <w:rPr>
          <w:b/>
          <w:sz w:val="24"/>
          <w:szCs w:val="24"/>
        </w:rPr>
      </w:pPr>
      <w:r>
        <w:rPr>
          <w:b/>
          <w:sz w:val="24"/>
          <w:szCs w:val="24"/>
        </w:rPr>
        <w:t>21) A szerződés teljesítésére vonatkozó különleges feltételek:</w:t>
      </w:r>
    </w:p>
    <w:p w:rsidR="00451E74" w:rsidRDefault="005F4E30">
      <w:pPr>
        <w:spacing w:line="240" w:lineRule="auto"/>
        <w:rPr>
          <w:sz w:val="24"/>
          <w:szCs w:val="24"/>
        </w:rPr>
      </w:pPr>
      <w:r>
        <w:rPr>
          <w:sz w:val="24"/>
          <w:szCs w:val="24"/>
        </w:rPr>
        <w:t>Nyertes ajánlattevő köteles az ISO 9001 minőségirányítási rendszer meglétét igazoló tanúsítványának, vagy a 321/2015. (X. 30.) Korm. rendelet 24. § (3) bekezdés szerinti ezzel egyenértékű tanúsítványának, vagy e tanúsítványoknak tartalmilag mindenben megfelelő</w:t>
      </w:r>
      <w:r w:rsidR="00210200">
        <w:rPr>
          <w:sz w:val="24"/>
          <w:szCs w:val="24"/>
        </w:rPr>
        <w:t>, egyenértékű minőségbiztosítási intézkedések</w:t>
      </w:r>
      <w:r>
        <w:rPr>
          <w:sz w:val="24"/>
          <w:szCs w:val="24"/>
        </w:rPr>
        <w:t xml:space="preserve"> egyéb </w:t>
      </w:r>
      <w:r w:rsidR="00210200">
        <w:rPr>
          <w:sz w:val="24"/>
          <w:szCs w:val="24"/>
        </w:rPr>
        <w:t>bizonyítékainak</w:t>
      </w:r>
      <w:r>
        <w:rPr>
          <w:sz w:val="24"/>
          <w:szCs w:val="24"/>
        </w:rPr>
        <w:t xml:space="preserve"> a szerződés hatálya alatti érvényességét fenntartani. </w:t>
      </w:r>
    </w:p>
    <w:p w:rsidR="00451E74" w:rsidRDefault="00451E74">
      <w:pPr>
        <w:spacing w:line="240" w:lineRule="auto"/>
        <w:rPr>
          <w:sz w:val="24"/>
          <w:szCs w:val="24"/>
        </w:rPr>
      </w:pPr>
    </w:p>
    <w:p w:rsidR="00451E74" w:rsidRDefault="005F4E30">
      <w:pPr>
        <w:spacing w:line="240" w:lineRule="auto"/>
        <w:rPr>
          <w:sz w:val="24"/>
          <w:szCs w:val="24"/>
        </w:rPr>
      </w:pPr>
      <w:r>
        <w:rPr>
          <w:sz w:val="24"/>
          <w:szCs w:val="24"/>
        </w:rPr>
        <w:t xml:space="preserve">A szerződéskötés időpontjára </w:t>
      </w:r>
      <w:r w:rsidR="00210200">
        <w:rPr>
          <w:sz w:val="24"/>
          <w:szCs w:val="24"/>
        </w:rPr>
        <w:t>nyertes</w:t>
      </w:r>
      <w:r>
        <w:rPr>
          <w:sz w:val="24"/>
          <w:szCs w:val="24"/>
        </w:rPr>
        <w:t xml:space="preserve"> ajánlattevőnek rendelkeznie kell a jelen pontban foglalt </w:t>
      </w:r>
      <w:r w:rsidR="00210200">
        <w:rPr>
          <w:sz w:val="24"/>
          <w:szCs w:val="24"/>
        </w:rPr>
        <w:t>igazolással/</w:t>
      </w:r>
      <w:r>
        <w:rPr>
          <w:sz w:val="24"/>
          <w:szCs w:val="24"/>
        </w:rPr>
        <w:t>igazolásokkal</w:t>
      </w:r>
      <w:r w:rsidR="00210200">
        <w:rPr>
          <w:sz w:val="24"/>
          <w:szCs w:val="24"/>
        </w:rPr>
        <w:t>, ajánlatkérő rögzíti, hogy megléte</w:t>
      </w:r>
      <w:r w:rsidR="008E67CF">
        <w:rPr>
          <w:sz w:val="24"/>
          <w:szCs w:val="24"/>
        </w:rPr>
        <w:t>/meglétük a szerződéskötés feltételének minősül.</w:t>
      </w:r>
    </w:p>
    <w:p w:rsidR="00451E74" w:rsidRDefault="00451E74">
      <w:pPr>
        <w:spacing w:line="240" w:lineRule="auto"/>
        <w:rPr>
          <w:b/>
          <w:sz w:val="24"/>
          <w:szCs w:val="24"/>
          <w:u w:val="single"/>
        </w:rPr>
      </w:pPr>
    </w:p>
    <w:p w:rsidR="00451E74" w:rsidRDefault="005F4E30">
      <w:pPr>
        <w:spacing w:line="240" w:lineRule="auto"/>
        <w:rPr>
          <w:b/>
          <w:bCs/>
          <w:sz w:val="24"/>
          <w:szCs w:val="24"/>
        </w:rPr>
      </w:pPr>
      <w:r>
        <w:rPr>
          <w:b/>
          <w:bCs/>
          <w:sz w:val="24"/>
          <w:szCs w:val="24"/>
        </w:rPr>
        <w:t>22) Az Európai Unióból származó forrásból támogatott közbeszerzés esetén az érintett projekt: ---</w:t>
      </w:r>
    </w:p>
    <w:p w:rsidR="00451E74" w:rsidRDefault="00451E74">
      <w:pPr>
        <w:spacing w:line="240" w:lineRule="auto"/>
        <w:rPr>
          <w:bCs/>
          <w:sz w:val="24"/>
          <w:szCs w:val="24"/>
        </w:rPr>
      </w:pPr>
    </w:p>
    <w:p w:rsidR="00451E74" w:rsidRDefault="005F4E30">
      <w:pPr>
        <w:pStyle w:val="NormlWeb"/>
        <w:spacing w:before="0" w:beforeAutospacing="0" w:after="0" w:afterAutospacing="0"/>
        <w:ind w:right="150"/>
        <w:jc w:val="both"/>
        <w:rPr>
          <w:b/>
          <w:bCs/>
          <w:color w:val="auto"/>
        </w:rPr>
      </w:pPr>
      <w:r>
        <w:rPr>
          <w:b/>
          <w:bCs/>
          <w:color w:val="auto"/>
        </w:rPr>
        <w:t xml:space="preserve">23) Az ajánlattételi felhívás megküldésének a napja: </w:t>
      </w:r>
      <w:r>
        <w:rPr>
          <w:b/>
          <w:color w:val="auto"/>
        </w:rPr>
        <w:t xml:space="preserve">2017. </w:t>
      </w:r>
      <w:r w:rsidR="0016128C" w:rsidRPr="00CC3621">
        <w:rPr>
          <w:b/>
          <w:color w:val="auto"/>
        </w:rPr>
        <w:t>április 10.</w:t>
      </w:r>
    </w:p>
    <w:p w:rsidR="00451E74" w:rsidRDefault="00451E74">
      <w:pPr>
        <w:spacing w:line="240" w:lineRule="auto"/>
        <w:rPr>
          <w:bCs/>
          <w:sz w:val="24"/>
          <w:szCs w:val="24"/>
        </w:rPr>
      </w:pPr>
    </w:p>
    <w:p w:rsidR="00451E74" w:rsidRDefault="005F4E30">
      <w:pPr>
        <w:spacing w:line="240" w:lineRule="auto"/>
        <w:rPr>
          <w:b/>
          <w:bCs/>
          <w:sz w:val="24"/>
          <w:szCs w:val="24"/>
        </w:rPr>
      </w:pPr>
      <w:r>
        <w:rPr>
          <w:b/>
          <w:bCs/>
          <w:sz w:val="24"/>
          <w:szCs w:val="24"/>
        </w:rPr>
        <w:t>24) Egyéb információk:</w:t>
      </w:r>
    </w:p>
    <w:p w:rsidR="00451E74" w:rsidRDefault="00451E74">
      <w:pPr>
        <w:spacing w:line="240" w:lineRule="auto"/>
        <w:rPr>
          <w:b/>
          <w:bCs/>
          <w:sz w:val="24"/>
          <w:szCs w:val="24"/>
        </w:rPr>
      </w:pPr>
    </w:p>
    <w:p w:rsidR="00451E74" w:rsidRDefault="005F4E30">
      <w:pPr>
        <w:numPr>
          <w:ilvl w:val="0"/>
          <w:numId w:val="1"/>
        </w:numPr>
        <w:autoSpaceDE w:val="0"/>
        <w:autoSpaceDN w:val="0"/>
        <w:spacing w:line="240" w:lineRule="auto"/>
        <w:ind w:left="426" w:hanging="426"/>
        <w:rPr>
          <w:sz w:val="24"/>
          <w:szCs w:val="24"/>
        </w:rPr>
      </w:pPr>
      <w:r>
        <w:rPr>
          <w:sz w:val="24"/>
          <w:szCs w:val="24"/>
        </w:rPr>
        <w:t xml:space="preserve">Ajánlatkérő helyszíni bejárásra biztosít lehetőséget a teljesítési hely tekintetében. A helyszíni bejárás időpontja: </w:t>
      </w:r>
      <w:r w:rsidRPr="00CC3621">
        <w:rPr>
          <w:sz w:val="24"/>
          <w:szCs w:val="24"/>
        </w:rPr>
        <w:t xml:space="preserve">2017. </w:t>
      </w:r>
      <w:r w:rsidR="0006765C" w:rsidRPr="00CC3621">
        <w:rPr>
          <w:sz w:val="24"/>
          <w:szCs w:val="24"/>
        </w:rPr>
        <w:t>április 19</w:t>
      </w:r>
      <w:proofErr w:type="gramStart"/>
      <w:r w:rsidR="0006765C" w:rsidRPr="00CC3621">
        <w:rPr>
          <w:sz w:val="24"/>
          <w:szCs w:val="24"/>
        </w:rPr>
        <w:t>.</w:t>
      </w:r>
      <w:proofErr w:type="gramEnd"/>
      <w:r w:rsidRPr="00CC3621">
        <w:rPr>
          <w:sz w:val="24"/>
          <w:szCs w:val="24"/>
        </w:rPr>
        <w:t>, 10:00 óra</w:t>
      </w:r>
      <w:r w:rsidR="009F677D">
        <w:rPr>
          <w:sz w:val="24"/>
          <w:szCs w:val="24"/>
        </w:rPr>
        <w:t>.</w:t>
      </w:r>
    </w:p>
    <w:p w:rsidR="00451E74" w:rsidRDefault="00451E74">
      <w:pPr>
        <w:spacing w:line="240" w:lineRule="auto"/>
        <w:rPr>
          <w:sz w:val="24"/>
          <w:szCs w:val="24"/>
        </w:rPr>
      </w:pPr>
    </w:p>
    <w:p w:rsidR="00451E74" w:rsidRDefault="005F4E30">
      <w:pPr>
        <w:spacing w:line="240" w:lineRule="auto"/>
        <w:ind w:firstLine="426"/>
        <w:rPr>
          <w:bCs/>
          <w:sz w:val="24"/>
          <w:szCs w:val="24"/>
        </w:rPr>
      </w:pPr>
      <w:r>
        <w:rPr>
          <w:sz w:val="24"/>
          <w:szCs w:val="24"/>
        </w:rPr>
        <w:t xml:space="preserve">Találkozás helyszíne: </w:t>
      </w:r>
      <w:r>
        <w:rPr>
          <w:bCs/>
          <w:sz w:val="24"/>
          <w:szCs w:val="24"/>
        </w:rPr>
        <w:t xml:space="preserve">5000 Szolnok, Véső u. 2.  </w:t>
      </w:r>
    </w:p>
    <w:p w:rsidR="00451E74" w:rsidRDefault="005F4E30">
      <w:pPr>
        <w:spacing w:line="240" w:lineRule="auto"/>
        <w:ind w:left="426"/>
        <w:rPr>
          <w:sz w:val="24"/>
          <w:szCs w:val="24"/>
        </w:rPr>
      </w:pPr>
      <w:r>
        <w:rPr>
          <w:sz w:val="24"/>
          <w:szCs w:val="24"/>
        </w:rPr>
        <w:t>A helyszíni bejárás során az eljárás iránt érdeklődő gazdasági szereplőknek nincs lehetőségük kérdéseket feltenni, kérdéseiket kiegészítő tájékoztatás kérés keretében, írásban tehetik fel a felhívásban és a dokumentációban előírtak szerint.</w:t>
      </w:r>
    </w:p>
    <w:p w:rsidR="00451E74" w:rsidRDefault="00451E74">
      <w:pPr>
        <w:spacing w:line="240" w:lineRule="auto"/>
        <w:rPr>
          <w:sz w:val="24"/>
          <w:szCs w:val="24"/>
        </w:rPr>
      </w:pPr>
    </w:p>
    <w:p w:rsidR="00451E74" w:rsidRDefault="005F4E30">
      <w:pPr>
        <w:numPr>
          <w:ilvl w:val="0"/>
          <w:numId w:val="1"/>
        </w:numPr>
        <w:autoSpaceDE w:val="0"/>
        <w:autoSpaceDN w:val="0"/>
        <w:spacing w:line="240" w:lineRule="auto"/>
        <w:ind w:left="426" w:hanging="426"/>
        <w:rPr>
          <w:sz w:val="24"/>
          <w:szCs w:val="24"/>
        </w:rPr>
      </w:pPr>
      <w:r>
        <w:rPr>
          <w:sz w:val="24"/>
          <w:szCs w:val="24"/>
        </w:rPr>
        <w:t xml:space="preserve">Az ajánlatnak tartalmaznia kell az ajánlattevő kifejezett nyilatkozatát az ajánlattételi felhívás feltételeire, a szerződés megkötésére és teljesítésére, valamint a kért ellenszolgáltatásra vonatkozóan </w:t>
      </w:r>
      <w:r>
        <w:rPr>
          <w:b/>
          <w:sz w:val="24"/>
          <w:szCs w:val="24"/>
        </w:rPr>
        <w:t>(</w:t>
      </w:r>
      <w:r>
        <w:rPr>
          <w:b/>
          <w:snapToGrid w:val="0"/>
          <w:spacing w:val="-2"/>
          <w:sz w:val="24"/>
          <w:szCs w:val="24"/>
          <w:lang w:eastAsia="en-US"/>
        </w:rPr>
        <w:t>a Kbt. 66. § (2) bekezdés</w:t>
      </w:r>
      <w:r>
        <w:rPr>
          <w:b/>
          <w:sz w:val="24"/>
          <w:szCs w:val="24"/>
        </w:rPr>
        <w:t>). Az ajánlat papír alapú (eredeti példányának) a nyilatkozat eredeti aláírt példányát kell tartalmaznia.</w:t>
      </w:r>
    </w:p>
    <w:p w:rsidR="00451E74" w:rsidRDefault="00451E74">
      <w:pPr>
        <w:widowControl/>
        <w:adjustRightInd/>
        <w:spacing w:line="240" w:lineRule="auto"/>
        <w:ind w:left="426" w:hanging="426"/>
        <w:contextualSpacing/>
        <w:jc w:val="left"/>
        <w:textAlignment w:val="auto"/>
        <w:rPr>
          <w:sz w:val="24"/>
          <w:szCs w:val="24"/>
        </w:rPr>
      </w:pPr>
    </w:p>
    <w:p w:rsidR="00451E74" w:rsidRDefault="005F4E30">
      <w:pPr>
        <w:numPr>
          <w:ilvl w:val="0"/>
          <w:numId w:val="1"/>
        </w:numPr>
        <w:autoSpaceDE w:val="0"/>
        <w:autoSpaceDN w:val="0"/>
        <w:spacing w:line="240" w:lineRule="auto"/>
        <w:ind w:left="426" w:hanging="426"/>
        <w:rPr>
          <w:sz w:val="24"/>
          <w:szCs w:val="24"/>
        </w:rPr>
      </w:pPr>
      <w:r>
        <w:rPr>
          <w:sz w:val="24"/>
          <w:szCs w:val="24"/>
        </w:rPr>
        <w:t>Az ajánlathoz csatolni kell az ajánlattevő Kbt. 66.§ (6) bekezdése szerinti nyilatkozatát. (nemleges tartalmú válasz esetén is csatolandó a nyilatkozat).</w:t>
      </w:r>
    </w:p>
    <w:p w:rsidR="00451E74" w:rsidRDefault="00451E74">
      <w:pPr>
        <w:autoSpaceDE w:val="0"/>
        <w:autoSpaceDN w:val="0"/>
        <w:spacing w:line="240" w:lineRule="auto"/>
        <w:rPr>
          <w:sz w:val="24"/>
          <w:szCs w:val="24"/>
        </w:rPr>
      </w:pPr>
    </w:p>
    <w:p w:rsidR="00451E74" w:rsidRDefault="005F4E30">
      <w:pPr>
        <w:numPr>
          <w:ilvl w:val="0"/>
          <w:numId w:val="1"/>
        </w:numPr>
        <w:autoSpaceDE w:val="0"/>
        <w:autoSpaceDN w:val="0"/>
        <w:spacing w:line="240" w:lineRule="auto"/>
        <w:ind w:left="426" w:hanging="426"/>
        <w:rPr>
          <w:sz w:val="24"/>
          <w:szCs w:val="24"/>
        </w:rPr>
      </w:pPr>
      <w:r>
        <w:rPr>
          <w:sz w:val="24"/>
          <w:szCs w:val="24"/>
        </w:rPr>
        <w:t xml:space="preserve">Az ajánlathoz csatolni kell </w:t>
      </w:r>
      <w:r>
        <w:rPr>
          <w:b/>
          <w:sz w:val="24"/>
          <w:szCs w:val="24"/>
        </w:rPr>
        <w:t xml:space="preserve">az ajánlattevő nyilatkozatát </w:t>
      </w:r>
      <w:r>
        <w:rPr>
          <w:sz w:val="24"/>
          <w:szCs w:val="24"/>
        </w:rPr>
        <w:t>a változásbejegyzési eljárás vonatkozásában, abban az esetben is, amennyiben nincs ilyen eljárás folyamatban.</w:t>
      </w:r>
    </w:p>
    <w:p w:rsidR="00451E74" w:rsidRDefault="005F4E30">
      <w:pPr>
        <w:autoSpaceDE w:val="0"/>
        <w:autoSpaceDN w:val="0"/>
        <w:spacing w:line="240" w:lineRule="auto"/>
        <w:ind w:left="426"/>
        <w:rPr>
          <w:sz w:val="24"/>
          <w:szCs w:val="24"/>
        </w:rPr>
      </w:pPr>
      <w:r>
        <w:rPr>
          <w:b/>
          <w:sz w:val="24"/>
          <w:szCs w:val="24"/>
        </w:rPr>
        <w:t>Folyamatban lévő változásbejegyzési eljárás esetén</w:t>
      </w:r>
      <w:r>
        <w:rPr>
          <w:sz w:val="24"/>
          <w:szCs w:val="24"/>
        </w:rPr>
        <w:t xml:space="preserve"> a cégbírósághoz benyújtott változásbejegyzési kérelem és annak érkeztetéséről a cégbíróság által megküldött igazolás</w:t>
      </w:r>
      <w:r>
        <w:rPr>
          <w:bCs/>
          <w:sz w:val="24"/>
          <w:szCs w:val="24"/>
        </w:rPr>
        <w:t xml:space="preserve"> [=ún. „e-tértivevény” és/vagy az „Informatikai vizsgálat eredménye” elnevezésű dokumentum 1-1 nyomtatott példányát, </w:t>
      </w:r>
      <w:proofErr w:type="gramStart"/>
      <w:r>
        <w:rPr>
          <w:bCs/>
          <w:sz w:val="24"/>
          <w:szCs w:val="24"/>
        </w:rPr>
        <w:t>továbbá .</w:t>
      </w:r>
      <w:proofErr w:type="spellStart"/>
      <w:r>
        <w:rPr>
          <w:bCs/>
          <w:sz w:val="24"/>
          <w:szCs w:val="24"/>
        </w:rPr>
        <w:t>xml</w:t>
      </w:r>
      <w:proofErr w:type="spellEnd"/>
      <w:proofErr w:type="gramEnd"/>
      <w:r>
        <w:rPr>
          <w:bCs/>
          <w:sz w:val="24"/>
          <w:szCs w:val="24"/>
        </w:rPr>
        <w:t xml:space="preserve"> file-ként nyomtatva a „Változásbejegyzési kérelem” elnevezésű dokumentum 1 nyomatott példányát (mellékletek nélkül)], </w:t>
      </w:r>
      <w:r>
        <w:rPr>
          <w:sz w:val="24"/>
          <w:szCs w:val="24"/>
        </w:rPr>
        <w:t xml:space="preserve">vagy a letelepedés országában elfogadott más, a változásbejegyzési kérelemről és annak érkeztetéséről szóló dokumentum másolatát az ajánlathoz csatolni kell. </w:t>
      </w:r>
      <w:r>
        <w:rPr>
          <w:b/>
          <w:sz w:val="24"/>
          <w:szCs w:val="24"/>
        </w:rPr>
        <w:t>Amennyiben ajánlattevő tekintetében nincs folyamatban lévő cégbírósági változásbejegyzési eljárás</w:t>
      </w:r>
      <w:r>
        <w:rPr>
          <w:sz w:val="24"/>
          <w:szCs w:val="24"/>
        </w:rPr>
        <w:t>, abban az esetben az erre vonatkozó nemleges tartalmú változásbejegyzési nyilatkozat benyújtása szükséges. Amennyiben ajánlattevő – átalakulásra hivatkozással – jogelődje bármely adatát fel kívánja használni, az ajánlathoz csatolni kell a jogutódlás tényét, körülményeit bizonyító cégiratokat egyszerű másolatban, így különösen a szétválási, kiválási szerződést, átalakulási cégiratokat.</w:t>
      </w:r>
    </w:p>
    <w:p w:rsidR="00451E74" w:rsidRDefault="00451E74">
      <w:pPr>
        <w:widowControl/>
        <w:adjustRightInd/>
        <w:spacing w:line="240" w:lineRule="auto"/>
        <w:ind w:left="720"/>
        <w:contextualSpacing/>
        <w:jc w:val="left"/>
        <w:textAlignment w:val="auto"/>
        <w:rPr>
          <w:sz w:val="24"/>
          <w:szCs w:val="24"/>
        </w:rPr>
      </w:pPr>
    </w:p>
    <w:p w:rsidR="00451E74" w:rsidRDefault="005F4E30">
      <w:pPr>
        <w:numPr>
          <w:ilvl w:val="0"/>
          <w:numId w:val="1"/>
        </w:numPr>
        <w:autoSpaceDE w:val="0"/>
        <w:autoSpaceDN w:val="0"/>
        <w:spacing w:line="240" w:lineRule="auto"/>
        <w:ind w:left="426" w:hanging="426"/>
        <w:rPr>
          <w:b/>
          <w:sz w:val="24"/>
          <w:szCs w:val="24"/>
        </w:rPr>
      </w:pPr>
      <w:r>
        <w:rPr>
          <w:sz w:val="24"/>
          <w:szCs w:val="24"/>
        </w:rPr>
        <w:t xml:space="preserve">A képviseleti jog igazolására az ajánlathoz csatolandó az </w:t>
      </w:r>
      <w:r>
        <w:rPr>
          <w:b/>
          <w:sz w:val="24"/>
          <w:szCs w:val="24"/>
        </w:rPr>
        <w:t>ajánlattevő és az alkalmasság igazolásában részt vevő más szervezet</w:t>
      </w:r>
      <w:r>
        <w:rPr>
          <w:sz w:val="24"/>
          <w:szCs w:val="24"/>
        </w:rPr>
        <w:t xml:space="preserve"> tekintetében a </w:t>
      </w:r>
      <w:r>
        <w:rPr>
          <w:b/>
          <w:sz w:val="24"/>
          <w:szCs w:val="24"/>
        </w:rPr>
        <w:t>cégaláírási nyilatkozat</w:t>
      </w:r>
      <w:r>
        <w:rPr>
          <w:sz w:val="24"/>
          <w:szCs w:val="24"/>
        </w:rPr>
        <w:t xml:space="preserve"> </w:t>
      </w:r>
      <w:r>
        <w:rPr>
          <w:b/>
          <w:sz w:val="24"/>
          <w:szCs w:val="24"/>
        </w:rPr>
        <w:t>(közjegyzői aláírás-hitelesítéssel ellátott címpéldány)</w:t>
      </w:r>
      <w:r>
        <w:rPr>
          <w:sz w:val="24"/>
          <w:szCs w:val="24"/>
        </w:rPr>
        <w:t xml:space="preserve"> </w:t>
      </w:r>
      <w:r>
        <w:rPr>
          <w:b/>
          <w:sz w:val="24"/>
          <w:szCs w:val="24"/>
        </w:rPr>
        <w:t>vagy</w:t>
      </w:r>
      <w:r>
        <w:rPr>
          <w:sz w:val="24"/>
          <w:szCs w:val="24"/>
        </w:rPr>
        <w:t xml:space="preserve"> a Ctv. 9. </w:t>
      </w:r>
      <w:proofErr w:type="gramStart"/>
      <w:r>
        <w:rPr>
          <w:sz w:val="24"/>
          <w:szCs w:val="24"/>
        </w:rPr>
        <w:t xml:space="preserve">§-a szerinti, </w:t>
      </w:r>
      <w:r>
        <w:rPr>
          <w:b/>
          <w:sz w:val="24"/>
          <w:szCs w:val="24"/>
        </w:rPr>
        <w:t>ügyvéd által ellenjegyzett aláírás-minta</w:t>
      </w:r>
      <w:r>
        <w:rPr>
          <w:sz w:val="24"/>
          <w:szCs w:val="24"/>
        </w:rPr>
        <w:t xml:space="preserve"> vagy a letelepedése szerinti országában elfogadott más, a cégjegyzésre jogosultságot igazoló dokumentum egyszerű másolata az ajánlatot aláíró (vagy arra meghatalmazást adó), cég képviseleti jogosultsággal rendelkező személytől; a cégkivonatban vagy a letelepedése szerinti országában elfogadott más, a cégjegyzésre jogosultságot igazoló dokumentumban nem szereplő kötelezettségvállaló(k) esetében a cégjegyzésre jogosult személytől származó, az ajánlat aláírására vonatkozó (a meghatalmazó és a meghatalmazott aláírását is tartalmazó) írásos meghatalmazás</w:t>
      </w:r>
      <w:proofErr w:type="gramEnd"/>
      <w:r>
        <w:rPr>
          <w:sz w:val="24"/>
          <w:szCs w:val="24"/>
        </w:rPr>
        <w:t xml:space="preserve"> eredeti vagy egyszerű másolati példánya, (</w:t>
      </w:r>
      <w:r>
        <w:rPr>
          <w:b/>
          <w:sz w:val="24"/>
          <w:szCs w:val="24"/>
        </w:rPr>
        <w:t xml:space="preserve">ajánlatkérő kizárólag azon </w:t>
      </w:r>
      <w:proofErr w:type="gramStart"/>
      <w:r>
        <w:rPr>
          <w:b/>
          <w:sz w:val="24"/>
          <w:szCs w:val="24"/>
        </w:rPr>
        <w:t>személy(</w:t>
      </w:r>
      <w:proofErr w:type="gramEnd"/>
      <w:r>
        <w:rPr>
          <w:b/>
          <w:sz w:val="24"/>
          <w:szCs w:val="24"/>
        </w:rPr>
        <w:t>ek) aláírási címpéldányát, aláírás mintáját kéri benyújtani, aki(k) az ajánlatban kötelezettségvállaló nyilatkozatot tesz(nek), vagy mint cégjegyzésre jogosult képviselő(k) meghatalmazást ad(nak) olyan személy(ek)nek, aki(k) az ajánlatban meghatalmazottként ír(nak) alá)</w:t>
      </w:r>
      <w:r>
        <w:rPr>
          <w:b/>
          <w:i/>
          <w:sz w:val="24"/>
          <w:szCs w:val="24"/>
        </w:rPr>
        <w:t>.</w:t>
      </w:r>
    </w:p>
    <w:p w:rsidR="00451E74" w:rsidRDefault="00451E74">
      <w:pPr>
        <w:widowControl/>
        <w:adjustRightInd/>
        <w:spacing w:line="240" w:lineRule="auto"/>
        <w:ind w:left="720"/>
        <w:contextualSpacing/>
        <w:jc w:val="left"/>
        <w:textAlignment w:val="auto"/>
        <w:rPr>
          <w:sz w:val="24"/>
          <w:szCs w:val="24"/>
        </w:rPr>
      </w:pPr>
    </w:p>
    <w:p w:rsidR="00451E74" w:rsidRDefault="005F4E30">
      <w:pPr>
        <w:numPr>
          <w:ilvl w:val="0"/>
          <w:numId w:val="1"/>
        </w:numPr>
        <w:autoSpaceDE w:val="0"/>
        <w:autoSpaceDN w:val="0"/>
        <w:spacing w:line="240" w:lineRule="auto"/>
        <w:ind w:left="426" w:hanging="426"/>
        <w:rPr>
          <w:sz w:val="24"/>
          <w:szCs w:val="24"/>
        </w:rPr>
      </w:pPr>
      <w:r>
        <w:rPr>
          <w:sz w:val="24"/>
          <w:szCs w:val="24"/>
        </w:rPr>
        <w:lastRenderedPageBreak/>
        <w:t>Az ajánlatnak tartalmaznia kell az ajánlattevő Kbt. 66. § (4) bekezdés szerinti nyilatkozatát arról, hogy a kis- és középvállalkozásokról, fejlődésük támogatásáról szóló törvény szerint mikro-, kis- vagy középvállalkozásnak minősül-e.</w:t>
      </w:r>
    </w:p>
    <w:p w:rsidR="00451E74" w:rsidRDefault="00451E74">
      <w:pPr>
        <w:widowControl/>
        <w:adjustRightInd/>
        <w:spacing w:line="240" w:lineRule="auto"/>
        <w:ind w:left="426" w:hanging="426"/>
        <w:contextualSpacing/>
        <w:jc w:val="left"/>
        <w:textAlignment w:val="auto"/>
        <w:rPr>
          <w:sz w:val="24"/>
          <w:szCs w:val="24"/>
        </w:rPr>
      </w:pPr>
    </w:p>
    <w:p w:rsidR="00451E74" w:rsidRDefault="005F4E30">
      <w:pPr>
        <w:numPr>
          <w:ilvl w:val="0"/>
          <w:numId w:val="1"/>
        </w:numPr>
        <w:autoSpaceDE w:val="0"/>
        <w:autoSpaceDN w:val="0"/>
        <w:spacing w:line="240" w:lineRule="auto"/>
        <w:ind w:left="426" w:hanging="426"/>
        <w:rPr>
          <w:sz w:val="24"/>
          <w:szCs w:val="24"/>
        </w:rPr>
      </w:pPr>
      <w:r>
        <w:rPr>
          <w:iCs/>
          <w:sz w:val="24"/>
          <w:szCs w:val="24"/>
        </w:rPr>
        <w:t>Az ajánlatnak a Kbt. 66. § (5) bekezdés alapján felolvasólapot kell tartalmaznia, amelyen az ajánlattevő köteles feltüntetni a 68. § (4) bekezdése szerinti információkat.</w:t>
      </w:r>
    </w:p>
    <w:p w:rsidR="00451E74" w:rsidRDefault="00451E74">
      <w:pPr>
        <w:autoSpaceDE w:val="0"/>
        <w:autoSpaceDN w:val="0"/>
        <w:spacing w:line="240" w:lineRule="auto"/>
        <w:ind w:left="426"/>
        <w:rPr>
          <w:sz w:val="24"/>
          <w:szCs w:val="24"/>
        </w:rPr>
      </w:pPr>
    </w:p>
    <w:p w:rsidR="00451E74" w:rsidRDefault="005F4E30">
      <w:pPr>
        <w:numPr>
          <w:ilvl w:val="0"/>
          <w:numId w:val="1"/>
        </w:numPr>
        <w:autoSpaceDE w:val="0"/>
        <w:autoSpaceDN w:val="0"/>
        <w:spacing w:line="240" w:lineRule="auto"/>
        <w:ind w:left="426" w:hanging="426"/>
        <w:rPr>
          <w:sz w:val="24"/>
          <w:szCs w:val="24"/>
        </w:rPr>
      </w:pPr>
      <w:r>
        <w:rPr>
          <w:sz w:val="24"/>
          <w:szCs w:val="24"/>
        </w:rPr>
        <w:t>Közös ajánlat benyújtása esetén az ajánlatnak tartalmaznia kell a valamennyi közös ajánlattevő által aláírt Együttműködési Megállapodást. A közös ajánlattevők közötti Együttműködési Megállapodás egyéb tartalmi előírásait a dokumentáció tartalmazza.</w:t>
      </w:r>
    </w:p>
    <w:p w:rsidR="00451E74" w:rsidRDefault="005F4E30">
      <w:pPr>
        <w:autoSpaceDE w:val="0"/>
        <w:autoSpaceDN w:val="0"/>
        <w:spacing w:line="240" w:lineRule="auto"/>
        <w:ind w:left="426"/>
        <w:rPr>
          <w:sz w:val="24"/>
          <w:szCs w:val="24"/>
        </w:rPr>
      </w:pPr>
      <w:r>
        <w:rPr>
          <w:sz w:val="24"/>
          <w:szCs w:val="24"/>
        </w:rPr>
        <w:t xml:space="preserve">Közös ajánlatot benyújtó gazdasági </w:t>
      </w:r>
      <w:proofErr w:type="gramStart"/>
      <w:r>
        <w:rPr>
          <w:sz w:val="24"/>
          <w:szCs w:val="24"/>
        </w:rPr>
        <w:t>szereplő(</w:t>
      </w:r>
      <w:proofErr w:type="gramEnd"/>
      <w:r>
        <w:rPr>
          <w:sz w:val="24"/>
          <w:szCs w:val="24"/>
        </w:rPr>
        <w:t>k) személyében az ajánlattételi határidő lejára után változás nem következhet be.</w:t>
      </w:r>
    </w:p>
    <w:p w:rsidR="00451E74" w:rsidRDefault="00451E74">
      <w:pPr>
        <w:widowControl/>
        <w:adjustRightInd/>
        <w:spacing w:line="240" w:lineRule="auto"/>
        <w:ind w:left="426" w:hanging="426"/>
        <w:contextualSpacing/>
        <w:jc w:val="left"/>
        <w:textAlignment w:val="auto"/>
        <w:rPr>
          <w:sz w:val="24"/>
          <w:szCs w:val="24"/>
        </w:rPr>
      </w:pPr>
    </w:p>
    <w:p w:rsidR="00451E74" w:rsidRDefault="005F4E30">
      <w:pPr>
        <w:numPr>
          <w:ilvl w:val="0"/>
          <w:numId w:val="1"/>
        </w:numPr>
        <w:autoSpaceDE w:val="0"/>
        <w:autoSpaceDN w:val="0"/>
        <w:spacing w:line="240" w:lineRule="auto"/>
        <w:ind w:left="426" w:hanging="426"/>
        <w:rPr>
          <w:sz w:val="24"/>
          <w:szCs w:val="24"/>
        </w:rPr>
      </w:pPr>
      <w:r>
        <w:rPr>
          <w:sz w:val="24"/>
          <w:szCs w:val="24"/>
        </w:rPr>
        <w:t>Az előírt alkalmassági követelménynek az ajánlattevők bármely más szervezet vagy személy kapacitására támaszkodva is megfelelhetnek, a közöttük fennálló kapcsolat jogi jellegétől függetlenül. Ebben az esetben meg kell jelölni az ajánlatban ezt a szervezetet</w:t>
      </w:r>
      <w:r w:rsidR="008E67CF">
        <w:rPr>
          <w:sz w:val="24"/>
          <w:szCs w:val="24"/>
        </w:rPr>
        <w:t>/személyt</w:t>
      </w:r>
      <w:r>
        <w:rPr>
          <w:sz w:val="24"/>
          <w:szCs w:val="24"/>
        </w:rPr>
        <w:t xml:space="preserve"> és az eljárást megindító felhívás vonatkozó pontjának megjelölésével azon alkalmassági követelményt vagy követelményeket, amelynek igazolása érdekében az ajánlattevő e szervezet</w:t>
      </w:r>
      <w:r w:rsidR="008E67CF">
        <w:rPr>
          <w:sz w:val="24"/>
          <w:szCs w:val="24"/>
        </w:rPr>
        <w:t>/személy</w:t>
      </w:r>
      <w:r>
        <w:rPr>
          <w:sz w:val="24"/>
          <w:szCs w:val="24"/>
        </w:rPr>
        <w:t xml:space="preserve"> erőforrására vagy arra is támaszkodik. A Kbt. 65. § (8) bekezdés szerint 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 A Kbt. 65. § (8) bekezdésben foglalt eset kivételével csatolni kell az ajánlatban a kapacitásait rendelkezésre bocsátó szervezet</w:t>
      </w:r>
      <w:r w:rsidR="008E67CF">
        <w:rPr>
          <w:sz w:val="24"/>
          <w:szCs w:val="24"/>
        </w:rPr>
        <w:t>/személy</w:t>
      </w:r>
      <w:r>
        <w:rPr>
          <w:sz w:val="24"/>
          <w:szCs w:val="24"/>
        </w:rPr>
        <w:t xml:space="preserve">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451E74" w:rsidRDefault="00451E74">
      <w:pPr>
        <w:spacing w:line="240" w:lineRule="auto"/>
        <w:rPr>
          <w:sz w:val="24"/>
          <w:szCs w:val="24"/>
        </w:rPr>
      </w:pPr>
    </w:p>
    <w:p w:rsidR="00451E74" w:rsidRDefault="005F4E30">
      <w:pPr>
        <w:pStyle w:val="Listaszerbekezds"/>
        <w:numPr>
          <w:ilvl w:val="0"/>
          <w:numId w:val="1"/>
        </w:numPr>
        <w:autoSpaceDE w:val="0"/>
        <w:autoSpaceDN w:val="0"/>
        <w:spacing w:after="200"/>
        <w:contextualSpacing w:val="0"/>
        <w:jc w:val="both"/>
        <w:rPr>
          <w:sz w:val="24"/>
          <w:szCs w:val="24"/>
        </w:rPr>
      </w:pPr>
      <w:r>
        <w:rPr>
          <w:color w:val="000000"/>
          <w:sz w:val="24"/>
          <w:szCs w:val="24"/>
        </w:rPr>
        <w:t>Ajánlattevő a Kbt. 44. § (1) bekezdés szerint az ajánlatában elkülönített módon elhelyezett, üzleti titkot (ide értve a védett ismeretet is) (Ptk. 2:47. §) tartalmazó iratok nyilvánosságra hozatalát megtilthatja. Az üzleti titkot tartalmazó iratokat az ajánlatban elkülönített módon, az ajánlat legvégén vagy külön kötetben kell elhelyezni. Ajánlatkérő felhívja ajánlattevők figyelmét, hogy a Kbt. 44. § (1) bekezdésben foglaltakon túlmenően a Kbt. 44. § (2)-(4) bekezdéseire figyelemmel jelölhetik meg ajánlatuk üzleti titkot tartalmazó részét.</w:t>
      </w:r>
    </w:p>
    <w:p w:rsidR="00451E74" w:rsidRDefault="00451E74">
      <w:pPr>
        <w:autoSpaceDE w:val="0"/>
        <w:autoSpaceDN w:val="0"/>
        <w:spacing w:line="240" w:lineRule="auto"/>
        <w:ind w:left="426"/>
        <w:rPr>
          <w:sz w:val="24"/>
          <w:szCs w:val="24"/>
        </w:rPr>
      </w:pPr>
    </w:p>
    <w:p w:rsidR="00451E74" w:rsidRDefault="005F4E30">
      <w:pPr>
        <w:numPr>
          <w:ilvl w:val="0"/>
          <w:numId w:val="1"/>
        </w:numPr>
        <w:autoSpaceDE w:val="0"/>
        <w:autoSpaceDN w:val="0"/>
        <w:spacing w:line="240" w:lineRule="auto"/>
        <w:ind w:left="426" w:hanging="426"/>
        <w:rPr>
          <w:sz w:val="24"/>
          <w:szCs w:val="24"/>
        </w:rPr>
      </w:pPr>
      <w:r>
        <w:rPr>
          <w:sz w:val="24"/>
          <w:szCs w:val="24"/>
        </w:rPr>
        <w:t xml:space="preserve">Az ajánlatot </w:t>
      </w:r>
      <w:r>
        <w:rPr>
          <w:b/>
          <w:sz w:val="24"/>
          <w:szCs w:val="24"/>
        </w:rPr>
        <w:t>papír alapon 1 példányban</w:t>
      </w:r>
      <w:r>
        <w:rPr>
          <w:sz w:val="24"/>
          <w:szCs w:val="24"/>
        </w:rPr>
        <w:t xml:space="preserve"> </w:t>
      </w:r>
      <w:r>
        <w:rPr>
          <w:b/>
          <w:sz w:val="24"/>
          <w:szCs w:val="24"/>
        </w:rPr>
        <w:t>és a papír alapú példánnyal mindenben megegyező 1 példányban elektronikus adathordozón</w:t>
      </w:r>
      <w:r>
        <w:rPr>
          <w:sz w:val="24"/>
          <w:szCs w:val="24"/>
        </w:rPr>
        <w:t xml:space="preserve"> (jelszó nélkül olvasható, de nem </w:t>
      </w:r>
      <w:proofErr w:type="gramStart"/>
      <w:r>
        <w:rPr>
          <w:sz w:val="24"/>
          <w:szCs w:val="24"/>
        </w:rPr>
        <w:t>módosítható .pdf</w:t>
      </w:r>
      <w:proofErr w:type="gramEnd"/>
      <w:r>
        <w:rPr>
          <w:sz w:val="24"/>
          <w:szCs w:val="24"/>
        </w:rPr>
        <w:t xml:space="preserve"> file formátumban, valamint az árazott tételes költségvetést az ajánlatkérő által kiadott .</w:t>
      </w:r>
      <w:proofErr w:type="spellStart"/>
      <w:r>
        <w:rPr>
          <w:sz w:val="24"/>
          <w:szCs w:val="24"/>
        </w:rPr>
        <w:t>xls</w:t>
      </w:r>
      <w:proofErr w:type="spellEnd"/>
      <w:r>
        <w:rPr>
          <w:sz w:val="24"/>
          <w:szCs w:val="24"/>
        </w:rPr>
        <w:t xml:space="preserve"> formátumban is a költségvetés ajánlatkérő általi ellenőrzése céljából) az ajánlat papír alapú példányához csatolva kell benyújtani. Amennyiben az ajánlat papír alapú példánya és az elektronikus példánya között eltérés van, a papír alapú példány az irányadó. Csatolandó az ajánlathoz ajánlattevő cégszerűen aláírt nyilatkozata a tekintetben, hogy az ajánlat elektronikus formában benyújtott példánya mindenben megegyezik a papír alapú ajánlati példánnyal.</w:t>
      </w:r>
    </w:p>
    <w:p w:rsidR="00451E74" w:rsidRDefault="00451E74">
      <w:pPr>
        <w:widowControl/>
        <w:adjustRightInd/>
        <w:spacing w:line="240" w:lineRule="auto"/>
        <w:ind w:left="426" w:hanging="357"/>
        <w:contextualSpacing/>
        <w:jc w:val="left"/>
        <w:textAlignment w:val="auto"/>
        <w:rPr>
          <w:sz w:val="24"/>
          <w:szCs w:val="24"/>
        </w:rPr>
      </w:pPr>
    </w:p>
    <w:p w:rsidR="00451E74" w:rsidRDefault="005F4E30">
      <w:pPr>
        <w:numPr>
          <w:ilvl w:val="0"/>
          <w:numId w:val="1"/>
        </w:numPr>
        <w:tabs>
          <w:tab w:val="clear" w:pos="474"/>
        </w:tabs>
        <w:autoSpaceDE w:val="0"/>
        <w:autoSpaceDN w:val="0"/>
        <w:spacing w:line="240" w:lineRule="auto"/>
        <w:ind w:left="426" w:hanging="426"/>
        <w:rPr>
          <w:i/>
          <w:sz w:val="24"/>
          <w:szCs w:val="24"/>
        </w:rPr>
      </w:pPr>
      <w:r>
        <w:rPr>
          <w:sz w:val="24"/>
          <w:szCs w:val="24"/>
        </w:rPr>
        <w:t xml:space="preserve">Ajánlatkérő az eljárás során - összhangban a Kbt. 71. §-ban foglaltakkal - a hiánypótlás lehetőségét teljes körben biztosítja. A Kbt. 71. § (5) bekezdés alapján, hiánypótlás keretében bevont új gazdasági szereplő esetében, az új gazdasági szereplőre tekintettel </w:t>
      </w:r>
      <w:r>
        <w:rPr>
          <w:sz w:val="24"/>
          <w:szCs w:val="24"/>
        </w:rPr>
        <w:lastRenderedPageBreak/>
        <w:t>ajánlatkérő egy alkalommal lehetőséget biztosít hiánypótlásra.</w:t>
      </w:r>
    </w:p>
    <w:p w:rsidR="00451E74" w:rsidRDefault="00451E74">
      <w:pPr>
        <w:widowControl/>
        <w:adjustRightInd/>
        <w:spacing w:line="240" w:lineRule="auto"/>
        <w:ind w:left="426" w:hanging="426"/>
        <w:contextualSpacing/>
        <w:jc w:val="left"/>
        <w:textAlignment w:val="auto"/>
        <w:rPr>
          <w:sz w:val="24"/>
          <w:szCs w:val="24"/>
        </w:rPr>
      </w:pPr>
    </w:p>
    <w:p w:rsidR="00451E74" w:rsidRDefault="005F4E30">
      <w:pPr>
        <w:numPr>
          <w:ilvl w:val="0"/>
          <w:numId w:val="1"/>
        </w:numPr>
        <w:autoSpaceDE w:val="0"/>
        <w:autoSpaceDN w:val="0"/>
        <w:spacing w:line="240" w:lineRule="auto"/>
        <w:ind w:left="426" w:hanging="426"/>
        <w:rPr>
          <w:sz w:val="24"/>
          <w:szCs w:val="24"/>
        </w:rPr>
      </w:pPr>
      <w:r>
        <w:rPr>
          <w:sz w:val="24"/>
          <w:szCs w:val="24"/>
        </w:rPr>
        <w:t>Ajánlatkérő a Kbt. 56. § (1) és (5) bekezdései valamint a 114.§ (6) bekezdése alapján biztosítja a kiegészítő tájékoztatás lehetőségét. Ajánlattevő írásban, telefax útján (+36-1-471-4290) vagy e-mail útján (</w:t>
      </w:r>
      <w:proofErr w:type="gramStart"/>
      <w:r>
        <w:rPr>
          <w:sz w:val="24"/>
          <w:szCs w:val="24"/>
        </w:rPr>
        <w:t>.pdf</w:t>
      </w:r>
      <w:proofErr w:type="gramEnd"/>
      <w:r>
        <w:rPr>
          <w:sz w:val="24"/>
          <w:szCs w:val="24"/>
        </w:rPr>
        <w:t xml:space="preserve"> formátumban a markek.viktor@bmsk.hu címen) fordulhat kiegészítő tájékoztatásért az eljárást bonyolító BMSK </w:t>
      </w:r>
      <w:proofErr w:type="spellStart"/>
      <w:r>
        <w:rPr>
          <w:sz w:val="24"/>
          <w:szCs w:val="24"/>
        </w:rPr>
        <w:t>Zrt.-hez</w:t>
      </w:r>
      <w:proofErr w:type="spellEnd"/>
      <w:r>
        <w:rPr>
          <w:sz w:val="24"/>
          <w:szCs w:val="24"/>
        </w:rPr>
        <w:t xml:space="preserve">. Ajánlatkérő kéri ajánlattevőt, hogy a faxon vagy e-mail útján megküldött kérdéseit a markek.viktor@bmsk.hu e-mail </w:t>
      </w:r>
      <w:proofErr w:type="gramStart"/>
      <w:r>
        <w:rPr>
          <w:sz w:val="24"/>
          <w:szCs w:val="24"/>
        </w:rPr>
        <w:t>címre .doc</w:t>
      </w:r>
      <w:proofErr w:type="gramEnd"/>
      <w:r>
        <w:rPr>
          <w:sz w:val="24"/>
          <w:szCs w:val="24"/>
        </w:rPr>
        <w:t xml:space="preserve"> vagy azzal egyenértékű szerkeszthető formátumban is szíveskedjen megküldeni.</w:t>
      </w:r>
    </w:p>
    <w:p w:rsidR="00451E74" w:rsidRDefault="00451E74">
      <w:pPr>
        <w:widowControl/>
        <w:adjustRightInd/>
        <w:spacing w:line="240" w:lineRule="auto"/>
        <w:ind w:left="426" w:hanging="426"/>
        <w:contextualSpacing/>
        <w:jc w:val="left"/>
        <w:textAlignment w:val="auto"/>
        <w:rPr>
          <w:sz w:val="24"/>
          <w:szCs w:val="24"/>
        </w:rPr>
      </w:pPr>
    </w:p>
    <w:p w:rsidR="00451E74" w:rsidRDefault="005F4E30">
      <w:pPr>
        <w:widowControl/>
        <w:numPr>
          <w:ilvl w:val="0"/>
          <w:numId w:val="1"/>
        </w:numPr>
        <w:adjustRightInd/>
        <w:spacing w:line="240" w:lineRule="auto"/>
        <w:ind w:left="426" w:hanging="426"/>
        <w:textAlignment w:val="auto"/>
        <w:rPr>
          <w:sz w:val="24"/>
          <w:szCs w:val="24"/>
        </w:rPr>
      </w:pPr>
      <w:r>
        <w:rPr>
          <w:sz w:val="24"/>
          <w:szCs w:val="24"/>
        </w:rPr>
        <w:t>Ajánlatkérő az eljárás eredményéről az összegezés megküldésével tájékoztatja az ajánlattevőt a Kbt. 79. § (2) bekezdése szerint. A Kbt. 131. § (5) bekezdése szerint a nyertes ajánlattevő ajánlati kötöttsége az írásbeli összegezésnek az ajánlattevő részére történt megküldése napjától további 60 nappal meghosszabbodik. A szerződés megkötésére ezen időszakon belül kerül sor.</w:t>
      </w:r>
    </w:p>
    <w:p w:rsidR="00451E74" w:rsidRDefault="00451E74">
      <w:pPr>
        <w:widowControl/>
        <w:adjustRightInd/>
        <w:spacing w:line="240" w:lineRule="auto"/>
        <w:ind w:left="426"/>
        <w:textAlignment w:val="auto"/>
        <w:rPr>
          <w:sz w:val="24"/>
          <w:szCs w:val="24"/>
        </w:rPr>
      </w:pPr>
    </w:p>
    <w:p w:rsidR="00451E74" w:rsidRDefault="005F4E30">
      <w:pPr>
        <w:widowControl/>
        <w:numPr>
          <w:ilvl w:val="0"/>
          <w:numId w:val="1"/>
        </w:numPr>
        <w:adjustRightInd/>
        <w:spacing w:line="240" w:lineRule="auto"/>
        <w:ind w:left="426" w:hanging="426"/>
        <w:textAlignment w:val="auto"/>
        <w:rPr>
          <w:sz w:val="24"/>
          <w:szCs w:val="24"/>
        </w:rPr>
      </w:pPr>
      <w:r>
        <w:rPr>
          <w:sz w:val="24"/>
          <w:szCs w:val="24"/>
        </w:rPr>
        <w:t>Ajánlatkérő a Kbt. 131. § (4) bekezdése értelmében az eljárás nyertesével, vagy - a nyertes visszalépése esetén - az ajánlatok értékelése során a következő legkedvezőbb ajánlatot tevőnek minősített ajánlattevővel köti meg a szerződést, ha őt az ajánlatok elbírálásáról szóló írásbeli összegezésben megjelölte.</w:t>
      </w:r>
    </w:p>
    <w:p w:rsidR="00451E74" w:rsidRDefault="00451E74">
      <w:pPr>
        <w:widowControl/>
        <w:adjustRightInd/>
        <w:spacing w:line="240" w:lineRule="auto"/>
        <w:ind w:left="720"/>
        <w:contextualSpacing/>
        <w:jc w:val="left"/>
        <w:textAlignment w:val="auto"/>
        <w:rPr>
          <w:sz w:val="24"/>
          <w:szCs w:val="24"/>
        </w:rPr>
      </w:pPr>
    </w:p>
    <w:p w:rsidR="00451E74" w:rsidRDefault="005F4E30">
      <w:pPr>
        <w:pStyle w:val="Listaszerbekezds"/>
        <w:numPr>
          <w:ilvl w:val="0"/>
          <w:numId w:val="1"/>
        </w:numPr>
        <w:tabs>
          <w:tab w:val="clear" w:pos="474"/>
          <w:tab w:val="num" w:pos="284"/>
        </w:tabs>
        <w:ind w:left="425" w:hanging="425"/>
        <w:contextualSpacing w:val="0"/>
        <w:rPr>
          <w:i/>
          <w:iCs/>
          <w:color w:val="000000"/>
          <w:sz w:val="24"/>
          <w:szCs w:val="24"/>
        </w:rPr>
      </w:pPr>
      <w:r>
        <w:rPr>
          <w:color w:val="000000"/>
          <w:sz w:val="24"/>
          <w:szCs w:val="24"/>
        </w:rPr>
        <w:t>Az ajánlattétellel kapcsolatosan felmerülő költségek ajánlattevőt terhelik, kivéve a Kbt. 177. § (2) bekezdésében foglalt esetet.</w:t>
      </w:r>
    </w:p>
    <w:p w:rsidR="00451E74" w:rsidRDefault="00451E74">
      <w:pPr>
        <w:widowControl/>
        <w:adjustRightInd/>
        <w:spacing w:line="240" w:lineRule="auto"/>
        <w:contextualSpacing/>
        <w:jc w:val="left"/>
        <w:textAlignment w:val="auto"/>
        <w:rPr>
          <w:i/>
          <w:color w:val="000000"/>
          <w:sz w:val="24"/>
          <w:szCs w:val="24"/>
        </w:rPr>
      </w:pPr>
    </w:p>
    <w:p w:rsidR="00451E74" w:rsidRDefault="005F4E30">
      <w:pPr>
        <w:widowControl/>
        <w:numPr>
          <w:ilvl w:val="0"/>
          <w:numId w:val="1"/>
        </w:numPr>
        <w:adjustRightInd/>
        <w:spacing w:line="240" w:lineRule="auto"/>
        <w:ind w:left="426" w:hanging="426"/>
        <w:textAlignment w:val="auto"/>
        <w:rPr>
          <w:sz w:val="24"/>
          <w:szCs w:val="24"/>
        </w:rPr>
      </w:pPr>
      <w:r>
        <w:rPr>
          <w:sz w:val="24"/>
          <w:szCs w:val="24"/>
        </w:rPr>
        <w:t>Ajánlatkérő rögzíti, hogy a nyertes ajánlattevő esetében kizárja gazdálkodó szervezet létrehozását.</w:t>
      </w:r>
    </w:p>
    <w:p w:rsidR="00451E74" w:rsidRDefault="00451E74">
      <w:pPr>
        <w:widowControl/>
        <w:adjustRightInd/>
        <w:spacing w:line="240" w:lineRule="auto"/>
        <w:textAlignment w:val="auto"/>
        <w:rPr>
          <w:sz w:val="24"/>
          <w:szCs w:val="24"/>
        </w:rPr>
      </w:pPr>
    </w:p>
    <w:p w:rsidR="00451E74" w:rsidRDefault="005F4E30">
      <w:pPr>
        <w:numPr>
          <w:ilvl w:val="0"/>
          <w:numId w:val="1"/>
        </w:numPr>
        <w:autoSpaceDE w:val="0"/>
        <w:autoSpaceDN w:val="0"/>
        <w:spacing w:line="240" w:lineRule="auto"/>
        <w:ind w:left="426" w:hanging="426"/>
        <w:rPr>
          <w:sz w:val="24"/>
          <w:szCs w:val="24"/>
        </w:rPr>
      </w:pPr>
      <w:r>
        <w:rPr>
          <w:sz w:val="24"/>
          <w:szCs w:val="24"/>
        </w:rPr>
        <w:t xml:space="preserve">A Kbt. 73. § (4) bekezdés alapján ajánlatkérő előírja, hogy ajánlattevő tájékozódjon a környezetvédelmi, szociális és munkajogi rendelkezésekről, melyeket a jogszabályokban vagy a kötelezően alkalmazandó kollektív szerződésben, illetve a Kbt. 4. sz. mellékletében felsorolt rendelkezésekben írnak elő. </w:t>
      </w:r>
    </w:p>
    <w:p w:rsidR="00451E74" w:rsidRDefault="00451E74">
      <w:pPr>
        <w:spacing w:line="240" w:lineRule="auto"/>
        <w:rPr>
          <w:sz w:val="24"/>
          <w:szCs w:val="24"/>
        </w:rPr>
      </w:pPr>
    </w:p>
    <w:p w:rsidR="00451E74" w:rsidRDefault="005F4E30">
      <w:pPr>
        <w:widowControl/>
        <w:numPr>
          <w:ilvl w:val="0"/>
          <w:numId w:val="1"/>
        </w:numPr>
        <w:tabs>
          <w:tab w:val="num" w:pos="-3686"/>
        </w:tabs>
        <w:adjustRightInd/>
        <w:spacing w:line="240" w:lineRule="auto"/>
        <w:ind w:left="425" w:hanging="425"/>
        <w:textAlignment w:val="auto"/>
        <w:rPr>
          <w:sz w:val="24"/>
          <w:szCs w:val="24"/>
        </w:rPr>
      </w:pPr>
      <w:r>
        <w:rPr>
          <w:sz w:val="24"/>
          <w:szCs w:val="24"/>
        </w:rPr>
        <w:t>Kbt. és Ptk. alkalmazása: A felhívásban és a dokumentációban a „Kbt.” rövidítés alatt a közbeszerzésekről szóló 2015. évi CXLIII törvény értendő. A felhívásban nem szabályozott kérdések vonatkozásában a Kbt. rendelkezései az irányadók. A közbeszerzési eljárás során megkötött szerződésre egyebekben a Polgári Törvénykönyvről szóló 2013. évi V. törvény (Ptk.) rendelkezéseit kell alkalmazni.</w:t>
      </w:r>
    </w:p>
    <w:p w:rsidR="00451E74" w:rsidRDefault="00451E74">
      <w:pPr>
        <w:pStyle w:val="Listaszerbekezds"/>
        <w:ind w:left="0"/>
        <w:rPr>
          <w:sz w:val="24"/>
          <w:szCs w:val="24"/>
        </w:rPr>
      </w:pPr>
    </w:p>
    <w:p w:rsidR="00451E74" w:rsidRDefault="005F4E30">
      <w:pPr>
        <w:pStyle w:val="Listaszerbekezds"/>
        <w:numPr>
          <w:ilvl w:val="0"/>
          <w:numId w:val="1"/>
        </w:numPr>
        <w:tabs>
          <w:tab w:val="clear" w:pos="474"/>
          <w:tab w:val="left" w:pos="426"/>
        </w:tabs>
        <w:ind w:left="426" w:hanging="426"/>
        <w:contextualSpacing w:val="0"/>
        <w:jc w:val="both"/>
        <w:rPr>
          <w:sz w:val="24"/>
          <w:szCs w:val="24"/>
        </w:rPr>
      </w:pPr>
      <w:r>
        <w:rPr>
          <w:rFonts w:ascii="&amp;#39" w:hAnsi="&amp;#39"/>
          <w:sz w:val="24"/>
          <w:szCs w:val="24"/>
        </w:rPr>
        <w:t xml:space="preserve">Felelősségbiztosítás: </w:t>
      </w:r>
      <w:r>
        <w:rPr>
          <w:sz w:val="24"/>
          <w:szCs w:val="24"/>
        </w:rPr>
        <w:t xml:space="preserve">Ajánlatkérő a 322/2015. (X. 30.) Korm. rendelet 26. </w:t>
      </w:r>
      <w:proofErr w:type="gramStart"/>
      <w:r>
        <w:rPr>
          <w:sz w:val="24"/>
          <w:szCs w:val="24"/>
        </w:rPr>
        <w:t>§-ának megfelelően a szerződés megkötésének feltételéül szabja, hogy a nyertes ajánlattevő a szerződés teljesítésének teljes időtartama alatt rendelkezzen az építési munkákra vonatkozóan saját névre szóló „</w:t>
      </w:r>
      <w:proofErr w:type="spellStart"/>
      <w:r>
        <w:rPr>
          <w:sz w:val="24"/>
          <w:szCs w:val="24"/>
        </w:rPr>
        <w:t>all</w:t>
      </w:r>
      <w:proofErr w:type="spellEnd"/>
      <w:r>
        <w:rPr>
          <w:sz w:val="24"/>
          <w:szCs w:val="24"/>
        </w:rPr>
        <w:t xml:space="preserve"> </w:t>
      </w:r>
      <w:proofErr w:type="spellStart"/>
      <w:r>
        <w:rPr>
          <w:sz w:val="24"/>
          <w:szCs w:val="24"/>
        </w:rPr>
        <w:t>risks</w:t>
      </w:r>
      <w:proofErr w:type="spellEnd"/>
      <w:r>
        <w:rPr>
          <w:sz w:val="24"/>
          <w:szCs w:val="24"/>
        </w:rPr>
        <w:t>” szakmai felelősségbiztosítással (építésbiztosítással), melynek kárérték limitje legalább 100.000.000,- HUF/káresemény, és legalább 400.000.000,- HUF/kárév, a tervezési munkákra 5.000.000 Ft/év értékű limittel és 2.000.000 Ft káresemény kárkifizetési limit összegű, saját névre szóló tervezői „</w:t>
      </w:r>
      <w:proofErr w:type="spellStart"/>
      <w:r>
        <w:rPr>
          <w:sz w:val="24"/>
          <w:szCs w:val="24"/>
        </w:rPr>
        <w:t>all</w:t>
      </w:r>
      <w:proofErr w:type="spellEnd"/>
      <w:r>
        <w:rPr>
          <w:sz w:val="24"/>
          <w:szCs w:val="24"/>
        </w:rPr>
        <w:t xml:space="preserve"> </w:t>
      </w:r>
      <w:proofErr w:type="spellStart"/>
      <w:r>
        <w:rPr>
          <w:sz w:val="24"/>
          <w:szCs w:val="24"/>
        </w:rPr>
        <w:t>risk</w:t>
      </w:r>
      <w:proofErr w:type="spellEnd"/>
      <w:r>
        <w:rPr>
          <w:sz w:val="24"/>
          <w:szCs w:val="24"/>
        </w:rPr>
        <w:t>” típusú biztosítással kell rendelkeznie nyertes ajánlattevőnek.</w:t>
      </w:r>
      <w:proofErr w:type="gramEnd"/>
      <w:r>
        <w:rPr>
          <w:sz w:val="24"/>
          <w:szCs w:val="24"/>
        </w:rPr>
        <w:t xml:space="preserve"> Az ajánlathoz csatolni kell az ajánlattevőtől származó szándéknyilatkozatot arra vonatkozóan, hogy ajánlattevő nyertessége esetén a megkövetelt felelősségbiztosítást megköti, vagy meglévő felelősségbiztosítását kiterjeszti a szerződés tárgya szerinti tevékenységi körre és a szerződés teljes időtartamára vonatkozóan. Amennyiben nyertes ajánlattevő a szerződés megkötéséig nem rendelkezik a kért felelősségbiztosítással, úgy ajánlatkérő azt a nyertes </w:t>
      </w:r>
      <w:r>
        <w:rPr>
          <w:sz w:val="24"/>
          <w:szCs w:val="24"/>
        </w:rPr>
        <w:lastRenderedPageBreak/>
        <w:t>ajánlattevő szerződéskötéstől való visszalépésének tekinti a Kbt. 131. § (4) bekezdése alapján, és a második legkedvezőbb ajánlatot nyújtó ajánlattevővel köti meg a szerződést, amennyiben őt az összegezésben megjelölte.</w:t>
      </w:r>
    </w:p>
    <w:p w:rsidR="00451E74" w:rsidRDefault="00451E74">
      <w:pPr>
        <w:pStyle w:val="Listaszerbekezds"/>
        <w:rPr>
          <w:sz w:val="24"/>
          <w:szCs w:val="24"/>
        </w:rPr>
      </w:pPr>
    </w:p>
    <w:p w:rsidR="00451E74" w:rsidRDefault="005F4E30">
      <w:pPr>
        <w:pStyle w:val="Listaszerbekezds"/>
        <w:numPr>
          <w:ilvl w:val="0"/>
          <w:numId w:val="1"/>
        </w:numPr>
        <w:tabs>
          <w:tab w:val="clear" w:pos="474"/>
          <w:tab w:val="left" w:pos="426"/>
        </w:tabs>
        <w:ind w:left="426" w:hanging="426"/>
        <w:contextualSpacing w:val="0"/>
        <w:jc w:val="both"/>
        <w:rPr>
          <w:sz w:val="24"/>
          <w:szCs w:val="24"/>
        </w:rPr>
      </w:pPr>
      <w:r>
        <w:rPr>
          <w:sz w:val="24"/>
          <w:szCs w:val="24"/>
        </w:rPr>
        <w:t>Ajánlattevőnek ajánlatához tételes árazott költségvetést kell csatolnia. Ajánlatkérő az eljárás eredményeképpen a kivitelezésre átalánydíjas kivitelezési szerződést kíván kötni. A Kbt. 71. § (8) bekezdés b) pontja értelmében átalánydíjas szerződés esetén az árazott költségvetés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451E74" w:rsidRDefault="00451E74">
      <w:pPr>
        <w:pStyle w:val="Listaszerbekezds"/>
        <w:tabs>
          <w:tab w:val="left" w:pos="426"/>
        </w:tabs>
        <w:ind w:left="426"/>
        <w:jc w:val="both"/>
        <w:rPr>
          <w:sz w:val="24"/>
          <w:szCs w:val="24"/>
        </w:rPr>
      </w:pPr>
    </w:p>
    <w:p w:rsidR="00451E74" w:rsidRDefault="005F4E30">
      <w:pPr>
        <w:pStyle w:val="Listaszerbekezds"/>
        <w:numPr>
          <w:ilvl w:val="0"/>
          <w:numId w:val="1"/>
        </w:numPr>
        <w:tabs>
          <w:tab w:val="clear" w:pos="474"/>
          <w:tab w:val="left" w:pos="426"/>
        </w:tabs>
        <w:ind w:left="426" w:hanging="426"/>
        <w:contextualSpacing w:val="0"/>
        <w:jc w:val="both"/>
        <w:rPr>
          <w:sz w:val="24"/>
          <w:szCs w:val="24"/>
        </w:rPr>
      </w:pPr>
      <w:r>
        <w:rPr>
          <w:sz w:val="24"/>
          <w:szCs w:val="24"/>
        </w:rPr>
        <w:t>Ajánlattevőnek az ajánlatában csatolnia kell a pénzügyi-műszaki ütemtervet, valamint az organizációs tervet. Az organizációs terv tekintetében a közbeszerzési dokumentum iránymutatást ad. A pénzügyi-műszaki ütemterv és az organizációs terv nem képezi a szakmai ajánlat részét, ezért azok hiánypótlás keretében pótolhatóak, módosíthatóak.</w:t>
      </w:r>
    </w:p>
    <w:p w:rsidR="00451E74" w:rsidRDefault="00451E74">
      <w:pPr>
        <w:pStyle w:val="Listaszerbekezds"/>
        <w:tabs>
          <w:tab w:val="left" w:pos="426"/>
        </w:tabs>
        <w:ind w:left="426"/>
        <w:jc w:val="both"/>
        <w:rPr>
          <w:sz w:val="24"/>
          <w:szCs w:val="24"/>
        </w:rPr>
      </w:pPr>
    </w:p>
    <w:p w:rsidR="00451E74" w:rsidRDefault="005F4E30">
      <w:pPr>
        <w:pStyle w:val="Listaszerbekezds"/>
        <w:numPr>
          <w:ilvl w:val="0"/>
          <w:numId w:val="1"/>
        </w:numPr>
        <w:tabs>
          <w:tab w:val="clear" w:pos="474"/>
          <w:tab w:val="left" w:pos="426"/>
        </w:tabs>
        <w:ind w:left="426" w:hanging="426"/>
        <w:contextualSpacing w:val="0"/>
        <w:jc w:val="both"/>
        <w:rPr>
          <w:sz w:val="24"/>
          <w:szCs w:val="24"/>
        </w:rPr>
      </w:pPr>
      <w:r>
        <w:rPr>
          <w:sz w:val="24"/>
          <w:szCs w:val="24"/>
        </w:rPr>
        <w:t>Ajánlattevőnek az ajánlatában fenntarthatósági tervet kell csatolnia, amely a Kbt. 71. § (8) bekezdés b) pontja alapján – az ajánlattételt követően – hiánypótlás keretében nem pótolható, nem javítható és nem egészíthető ki. Ajánlatkérő a fenntarthatósági terv összeállításával kapcsolatban szempontokat és iránymutatást ad a dokumentációban meghatározottak szerint.</w:t>
      </w:r>
    </w:p>
    <w:p w:rsidR="00451E74" w:rsidRDefault="00451E74">
      <w:pPr>
        <w:pStyle w:val="Listaszerbekezds"/>
        <w:ind w:left="0"/>
        <w:rPr>
          <w:sz w:val="24"/>
          <w:szCs w:val="24"/>
        </w:rPr>
      </w:pPr>
    </w:p>
    <w:p w:rsidR="00451E74" w:rsidRDefault="005F4E30">
      <w:pPr>
        <w:pStyle w:val="Listaszerbekezds"/>
        <w:numPr>
          <w:ilvl w:val="0"/>
          <w:numId w:val="1"/>
        </w:numPr>
        <w:tabs>
          <w:tab w:val="clear" w:pos="474"/>
          <w:tab w:val="left" w:pos="426"/>
        </w:tabs>
        <w:ind w:left="426" w:hanging="426"/>
        <w:contextualSpacing w:val="0"/>
        <w:jc w:val="both"/>
        <w:rPr>
          <w:sz w:val="24"/>
          <w:szCs w:val="24"/>
        </w:rPr>
      </w:pPr>
      <w:r>
        <w:rPr>
          <w:sz w:val="24"/>
          <w:szCs w:val="24"/>
        </w:rPr>
        <w:t xml:space="preserve">Árfolyamok: A különböző devizák magyar forintra történő átváltásánál az ajánlattevőnek az árbevétel tekintetében a számviteli jogszabályok szerinti beszámoló fordulónapján (ha ez nem munkanap, akkor az azt megelőző munkanapon), a referenciák tekintetében pedig a teljesítés napján (ha ez nem munkanap, akkor az azt megelőző munkanapon) érvényes hivatalos, Magyar Nemzeti Bank által meghatározott devizaárfolyamokat kell alapul venni. </w:t>
      </w:r>
      <w:proofErr w:type="gramStart"/>
      <w:r>
        <w:rPr>
          <w:sz w:val="24"/>
          <w:szCs w:val="24"/>
        </w:rPr>
        <w:t>Amennyiben valamely devizát a Magyar Nemzeti Bank nem jegyez, az adott devizára az ajánlattevő saját nemzeti bankja (központi bankja) által, a forgalom tekintetében a beszámoló fordulónapján (ha ez nem munkanap, akkor az azt megelőző munkanapon), a referenciák tekintetében pedig a teljesítés napján (ha ez nem munkanap, akkor az azt megelőző munkanapon) érvényes középárfolyamon számított EUR ellenértéket kell ajánlattevőnek alapul venni, majd a fentiek alapján magyar forintra váltani.</w:t>
      </w:r>
      <w:proofErr w:type="gramEnd"/>
      <w:r>
        <w:rPr>
          <w:sz w:val="24"/>
          <w:szCs w:val="24"/>
        </w:rPr>
        <w:t xml:space="preserve"> Az ajánlatban szereplő, nem magyar forintban megadott összegek tekintetében az átszámítást tartalmazó iratot közvetlenül a kérdéses dokumentum mögé kell csatolni.</w:t>
      </w:r>
    </w:p>
    <w:p w:rsidR="00451E74" w:rsidRDefault="00451E74">
      <w:pPr>
        <w:pStyle w:val="Listaszerbekezds"/>
        <w:tabs>
          <w:tab w:val="left" w:pos="426"/>
        </w:tabs>
        <w:ind w:left="426" w:hanging="426"/>
        <w:jc w:val="both"/>
        <w:rPr>
          <w:sz w:val="24"/>
          <w:szCs w:val="24"/>
        </w:rPr>
      </w:pPr>
    </w:p>
    <w:p w:rsidR="00451E74" w:rsidRDefault="005F4E30">
      <w:pPr>
        <w:pStyle w:val="Listaszerbekezds"/>
        <w:numPr>
          <w:ilvl w:val="0"/>
          <w:numId w:val="1"/>
        </w:numPr>
        <w:tabs>
          <w:tab w:val="clear" w:pos="474"/>
          <w:tab w:val="left" w:pos="426"/>
        </w:tabs>
        <w:ind w:left="426" w:hanging="426"/>
        <w:contextualSpacing w:val="0"/>
        <w:jc w:val="both"/>
        <w:rPr>
          <w:sz w:val="24"/>
          <w:szCs w:val="24"/>
        </w:rPr>
      </w:pPr>
      <w:r>
        <w:rPr>
          <w:sz w:val="24"/>
          <w:szCs w:val="24"/>
        </w:rPr>
        <w:t>Az eljárás, a kapcsolattartás és a levelezés nyelve a magyar, joghatás kiváltására csak a magyar nyelvű okiratok, dokumentumok alkalmasak. Ajánlatkérő az idegen nyelvű okiratokról, dokumentumokról felelős magyar fordítást kér benyújtani (azaz a 24/1986. (VI.26.) MT rendelet szerinti hiteles fordítás nem előírás), apostille hitelesítés nélkül. Felelős magyar fordítás alatt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451E74" w:rsidRDefault="00451E74">
      <w:pPr>
        <w:pStyle w:val="Listaszerbekezds"/>
        <w:tabs>
          <w:tab w:val="left" w:pos="426"/>
        </w:tabs>
        <w:ind w:left="426"/>
        <w:jc w:val="both"/>
        <w:rPr>
          <w:sz w:val="24"/>
          <w:szCs w:val="24"/>
        </w:rPr>
      </w:pPr>
    </w:p>
    <w:p w:rsidR="00451E74" w:rsidRDefault="005F4E30">
      <w:pPr>
        <w:pStyle w:val="Listaszerbekezds"/>
        <w:numPr>
          <w:ilvl w:val="0"/>
          <w:numId w:val="1"/>
        </w:numPr>
        <w:tabs>
          <w:tab w:val="clear" w:pos="474"/>
          <w:tab w:val="left" w:pos="426"/>
        </w:tabs>
        <w:ind w:left="426" w:hanging="426"/>
        <w:contextualSpacing w:val="0"/>
        <w:jc w:val="both"/>
        <w:rPr>
          <w:sz w:val="24"/>
          <w:szCs w:val="24"/>
        </w:rPr>
      </w:pPr>
      <w:r>
        <w:rPr>
          <w:sz w:val="24"/>
          <w:szCs w:val="24"/>
        </w:rPr>
        <w:t xml:space="preserve">A dokumentumok benyújtásának formája: A Kbt. 47. § (2) bekezdése alapján a dokumentumok egyszerű másolatban is benyújthatók, ugyanakkor lehetőség van a dokumentumok eredeti vagy hiteles másolatban történő benyújtására is. Az alkalmasság megítéléséhez szükséges dokumentumokat szintén elegendő egyszerű másolatban benyújtani. A követelés érvényesítésének alapjául szolgáló </w:t>
      </w:r>
      <w:proofErr w:type="spellStart"/>
      <w:proofErr w:type="gramStart"/>
      <w:r>
        <w:rPr>
          <w:sz w:val="24"/>
          <w:szCs w:val="24"/>
        </w:rPr>
        <w:t>irato</w:t>
      </w:r>
      <w:proofErr w:type="spellEnd"/>
      <w:r>
        <w:rPr>
          <w:sz w:val="24"/>
          <w:szCs w:val="24"/>
        </w:rPr>
        <w:t>(</w:t>
      </w:r>
      <w:proofErr w:type="spellStart"/>
      <w:proofErr w:type="gramEnd"/>
      <w:r>
        <w:rPr>
          <w:sz w:val="24"/>
          <w:szCs w:val="24"/>
        </w:rPr>
        <w:t>ka</w:t>
      </w:r>
      <w:proofErr w:type="spellEnd"/>
      <w:r>
        <w:rPr>
          <w:sz w:val="24"/>
          <w:szCs w:val="24"/>
        </w:rPr>
        <w:t xml:space="preserve">)t ajánlatkérő eredeti </w:t>
      </w:r>
      <w:r>
        <w:rPr>
          <w:sz w:val="24"/>
          <w:szCs w:val="24"/>
        </w:rPr>
        <w:lastRenderedPageBreak/>
        <w:t>vagy hiteles másolati példányban kéri benyújtani. Az ajánlat Kbt. 68. § (2) bekezdése szerint benyújtott egy eredeti példányának a Kbt. 66 § (2) bekezdése szerinti nyilatkozat eredeti aláírt példányát kell tartalmaznia.</w:t>
      </w:r>
    </w:p>
    <w:p w:rsidR="00451E74" w:rsidRDefault="00451E74">
      <w:pPr>
        <w:spacing w:line="240" w:lineRule="auto"/>
        <w:ind w:left="426" w:hanging="426"/>
        <w:rPr>
          <w:sz w:val="24"/>
          <w:szCs w:val="24"/>
        </w:rPr>
      </w:pPr>
    </w:p>
    <w:p w:rsidR="00451E74" w:rsidRDefault="005F4E30">
      <w:pPr>
        <w:pStyle w:val="Listaszerbekezds"/>
        <w:numPr>
          <w:ilvl w:val="0"/>
          <w:numId w:val="1"/>
        </w:numPr>
        <w:tabs>
          <w:tab w:val="clear" w:pos="474"/>
          <w:tab w:val="left" w:pos="426"/>
        </w:tabs>
        <w:ind w:left="426" w:hanging="426"/>
        <w:contextualSpacing w:val="0"/>
        <w:jc w:val="both"/>
        <w:rPr>
          <w:sz w:val="24"/>
          <w:szCs w:val="24"/>
        </w:rPr>
      </w:pPr>
      <w:r>
        <w:rPr>
          <w:sz w:val="24"/>
          <w:szCs w:val="24"/>
        </w:rPr>
        <w:t>A nyertes ajánlat szerinti alvállalkozónak és szakembernek az ajánlattevő teljesítésében való közreműködésével kapcsolatban ajánlatkérő felhívja ajánlattevők figyelmét a Kbt. 138. § (1)-(</w:t>
      </w:r>
      <w:r w:rsidR="0057643B">
        <w:rPr>
          <w:sz w:val="24"/>
          <w:szCs w:val="24"/>
        </w:rPr>
        <w:t>5</w:t>
      </w:r>
      <w:r>
        <w:rPr>
          <w:sz w:val="24"/>
          <w:szCs w:val="24"/>
        </w:rPr>
        <w:t>) bekezdéseinek rendelkezéseire.</w:t>
      </w:r>
    </w:p>
    <w:p w:rsidR="00451E74" w:rsidRDefault="00451E74">
      <w:pPr>
        <w:spacing w:line="240" w:lineRule="auto"/>
        <w:ind w:left="426" w:hanging="426"/>
        <w:rPr>
          <w:sz w:val="24"/>
          <w:szCs w:val="24"/>
        </w:rPr>
      </w:pPr>
    </w:p>
    <w:p w:rsidR="00451E74" w:rsidRDefault="005F4E30">
      <w:pPr>
        <w:pStyle w:val="Listaszerbekezds"/>
        <w:numPr>
          <w:ilvl w:val="0"/>
          <w:numId w:val="1"/>
        </w:numPr>
        <w:tabs>
          <w:tab w:val="clear" w:pos="474"/>
          <w:tab w:val="left" w:pos="426"/>
        </w:tabs>
        <w:ind w:left="426" w:hanging="426"/>
        <w:contextualSpacing w:val="0"/>
        <w:jc w:val="both"/>
        <w:rPr>
          <w:i/>
          <w:iCs/>
          <w:color w:val="000000"/>
          <w:sz w:val="24"/>
          <w:szCs w:val="24"/>
        </w:rPr>
      </w:pPr>
      <w:r>
        <w:rPr>
          <w:sz w:val="24"/>
          <w:szCs w:val="24"/>
        </w:rPr>
        <w:t>Ajánlatkérő felhívja T. Ajánlattevő figyelmét, hogy a Kbt. 114.§ (2) bekezdése alapján az ajánlat benyújtásával egyidejűleg nyilatkozatot kell benyújtani arról, hogy az eljárást megindító felhívásban előírt pénzügyi és gazdasági, valamint műszaki és szakmai alkalmassági minimumkövetelményeknek az ajánlattevő/kapacitást biztosító szervezet (személy) megfelel. Az alkalmassági követelmények igazolása tekintetében ajánlatkérő az eljárás eredményéről szóló döntés meghozatalát megelőzően a Kbt. 69. § (4) bekezdés alapján jár el. Ha az értékelés módszerét figyelembe véve valamelyik ajánlat figyelmen kívül hagyása esetén az ajánlattevők egymáshoz viszonyított sorrendje nem változik, ajánlatkérő az eljárást lezáró döntés meghozatalát megelőzően dönthet úgy, hogy a Kbt. 69. § (4) bekezdésében foglaltaktól eltérően a Kbt. 69. § (6) bekezdése szerint jár el.</w:t>
      </w:r>
    </w:p>
    <w:p w:rsidR="00451E74" w:rsidRDefault="00451E74">
      <w:pPr>
        <w:pStyle w:val="Listaszerbekezds"/>
        <w:tabs>
          <w:tab w:val="left" w:pos="426"/>
        </w:tabs>
        <w:ind w:left="426"/>
        <w:jc w:val="both"/>
        <w:rPr>
          <w:i/>
          <w:iCs/>
          <w:color w:val="000000"/>
          <w:sz w:val="24"/>
          <w:szCs w:val="24"/>
        </w:rPr>
      </w:pPr>
    </w:p>
    <w:p w:rsidR="00451E74" w:rsidRDefault="005F4E30">
      <w:pPr>
        <w:pStyle w:val="Listaszerbekezds"/>
        <w:numPr>
          <w:ilvl w:val="0"/>
          <w:numId w:val="1"/>
        </w:numPr>
        <w:tabs>
          <w:tab w:val="clear" w:pos="474"/>
          <w:tab w:val="left" w:pos="426"/>
        </w:tabs>
        <w:ind w:left="426" w:hanging="426"/>
        <w:contextualSpacing w:val="0"/>
        <w:jc w:val="both"/>
        <w:rPr>
          <w:sz w:val="24"/>
          <w:szCs w:val="24"/>
        </w:rPr>
      </w:pPr>
      <w:r>
        <w:rPr>
          <w:sz w:val="24"/>
          <w:szCs w:val="24"/>
        </w:rPr>
        <w:t xml:space="preserve">A közbeszerzési dokumentumokat ajánlatonként legalább egy ajánlattevőnek vagy az ajánlatban megnevezett alvállalkozónak elektronikus úton el kell érnie az ajánlattételi határidő lejártáig. </w:t>
      </w:r>
    </w:p>
    <w:p w:rsidR="00451E74" w:rsidRDefault="005F4E30">
      <w:pPr>
        <w:pStyle w:val="Listaszerbekezds"/>
        <w:tabs>
          <w:tab w:val="left" w:pos="426"/>
        </w:tabs>
        <w:ind w:left="426"/>
        <w:jc w:val="both"/>
        <w:rPr>
          <w:sz w:val="24"/>
          <w:szCs w:val="24"/>
        </w:rPr>
      </w:pPr>
      <w:r>
        <w:rPr>
          <w:sz w:val="24"/>
          <w:szCs w:val="24"/>
        </w:rPr>
        <w:t>Ajánlatkérő a Kbt. 39. § (1) bekezdése alapján a közbeszerzési dokumentumokat elektronikus úton, térítésmentesen hozzáférhetővé teszi, a BMSK Zrt. felhasználónév és jelszó megküldésével lehetőséget biztosít a gazdasági szereplőnek a teljes dokumentációhoz való hozzáférésre.</w:t>
      </w:r>
    </w:p>
    <w:p w:rsidR="00451E74" w:rsidRDefault="005F4E30">
      <w:pPr>
        <w:pStyle w:val="Listaszerbekezds"/>
        <w:tabs>
          <w:tab w:val="left" w:pos="426"/>
        </w:tabs>
        <w:ind w:left="426"/>
        <w:jc w:val="both"/>
        <w:rPr>
          <w:sz w:val="24"/>
          <w:szCs w:val="24"/>
        </w:rPr>
      </w:pPr>
      <w:r>
        <w:rPr>
          <w:sz w:val="24"/>
          <w:szCs w:val="24"/>
        </w:rPr>
        <w:t>Ajánlatkérő valamennyi értesítést (így különösen: kiegészítő tájékoztatás, jegyzőkönyv, hiánypótlási felhívás, összegezés) elektronikus úton bocsátja az ajánlattevők rendelkezésére.</w:t>
      </w:r>
    </w:p>
    <w:p w:rsidR="00451E74" w:rsidRDefault="005F4E30">
      <w:pPr>
        <w:pStyle w:val="Listaszerbekezds"/>
        <w:tabs>
          <w:tab w:val="left" w:pos="426"/>
        </w:tabs>
        <w:ind w:left="426"/>
        <w:jc w:val="both"/>
        <w:rPr>
          <w:sz w:val="24"/>
          <w:szCs w:val="24"/>
        </w:rPr>
      </w:pPr>
      <w:r>
        <w:rPr>
          <w:sz w:val="24"/>
          <w:szCs w:val="24"/>
        </w:rPr>
        <w:t>A közbeszerzési dokumentumok másra nem ruházhatók át és nem tehetők közzé.</w:t>
      </w:r>
    </w:p>
    <w:p w:rsidR="00451E74" w:rsidRDefault="00451E74">
      <w:pPr>
        <w:pStyle w:val="Listaszerbekezds"/>
        <w:tabs>
          <w:tab w:val="left" w:pos="426"/>
        </w:tabs>
        <w:ind w:left="426"/>
        <w:jc w:val="both"/>
        <w:rPr>
          <w:sz w:val="24"/>
          <w:szCs w:val="24"/>
        </w:rPr>
      </w:pPr>
    </w:p>
    <w:p w:rsidR="00451E74" w:rsidRDefault="005F4E30">
      <w:pPr>
        <w:pStyle w:val="Listaszerbekezds"/>
        <w:numPr>
          <w:ilvl w:val="0"/>
          <w:numId w:val="1"/>
        </w:numPr>
        <w:tabs>
          <w:tab w:val="clear" w:pos="474"/>
          <w:tab w:val="left" w:pos="426"/>
        </w:tabs>
        <w:ind w:left="426" w:hanging="426"/>
        <w:contextualSpacing w:val="0"/>
        <w:jc w:val="both"/>
        <w:rPr>
          <w:sz w:val="24"/>
          <w:szCs w:val="24"/>
        </w:rPr>
      </w:pPr>
      <w:r>
        <w:rPr>
          <w:sz w:val="24"/>
          <w:szCs w:val="24"/>
        </w:rPr>
        <w:t>Ajánlatkérő jelen eljárásban nem alkalmazza a Kbt. 75. § (2) bekezdés e) pontját.</w:t>
      </w:r>
    </w:p>
    <w:p w:rsidR="00115CC9" w:rsidRDefault="00115CC9">
      <w:pPr>
        <w:tabs>
          <w:tab w:val="left" w:pos="426"/>
        </w:tabs>
        <w:rPr>
          <w:sz w:val="24"/>
          <w:szCs w:val="24"/>
        </w:rPr>
      </w:pPr>
    </w:p>
    <w:p w:rsidR="000C620F" w:rsidRDefault="00570DCE">
      <w:pPr>
        <w:pStyle w:val="Listaszerbekezds"/>
        <w:numPr>
          <w:ilvl w:val="0"/>
          <w:numId w:val="1"/>
        </w:numPr>
        <w:tabs>
          <w:tab w:val="clear" w:pos="474"/>
          <w:tab w:val="left" w:pos="426"/>
        </w:tabs>
        <w:ind w:left="426" w:hanging="426"/>
        <w:contextualSpacing w:val="0"/>
        <w:jc w:val="both"/>
        <w:rPr>
          <w:sz w:val="24"/>
          <w:szCs w:val="24"/>
        </w:rPr>
      </w:pPr>
      <w:r>
        <w:rPr>
          <w:sz w:val="24"/>
          <w:szCs w:val="24"/>
        </w:rPr>
        <w:t xml:space="preserve"> </w:t>
      </w:r>
      <w:r w:rsidRPr="00570DCE">
        <w:rPr>
          <w:sz w:val="24"/>
          <w:szCs w:val="24"/>
        </w:rPr>
        <w:t>Ajánlatkérő a Kbt.</w:t>
      </w:r>
      <w:r w:rsidR="0044404F">
        <w:rPr>
          <w:sz w:val="24"/>
          <w:szCs w:val="24"/>
        </w:rPr>
        <w:t xml:space="preserve"> </w:t>
      </w:r>
      <w:r w:rsidRPr="00570DCE">
        <w:rPr>
          <w:sz w:val="24"/>
          <w:szCs w:val="24"/>
        </w:rPr>
        <w:t>53. § (5) bekezdés alapján felhívja az ajánlattevők figyelmét, hogy a közbeszerzés tárgyát</w:t>
      </w:r>
      <w:r>
        <w:rPr>
          <w:sz w:val="24"/>
          <w:szCs w:val="24"/>
        </w:rPr>
        <w:t xml:space="preserve"> </w:t>
      </w:r>
      <w:r w:rsidRPr="00570DCE">
        <w:rPr>
          <w:sz w:val="24"/>
          <w:szCs w:val="24"/>
        </w:rPr>
        <w:t>képező projekt finanszírozásáról (fedezetről) való döntés folyamatban van. Erre tekintettel, amennyiben a</w:t>
      </w:r>
      <w:r>
        <w:rPr>
          <w:sz w:val="24"/>
          <w:szCs w:val="24"/>
        </w:rPr>
        <w:t xml:space="preserve"> </w:t>
      </w:r>
      <w:r w:rsidRPr="00570DCE">
        <w:rPr>
          <w:sz w:val="24"/>
          <w:szCs w:val="24"/>
        </w:rPr>
        <w:t>fedezet nem, vagy nem a szükséges mértékben fog rendelkezésre állni, akkor az ajánlatkérő ezt egy olyan</w:t>
      </w:r>
      <w:r>
        <w:rPr>
          <w:sz w:val="24"/>
          <w:szCs w:val="24"/>
        </w:rPr>
        <w:t xml:space="preserve"> </w:t>
      </w:r>
      <w:r w:rsidRPr="00570DCE">
        <w:rPr>
          <w:sz w:val="24"/>
          <w:szCs w:val="24"/>
        </w:rPr>
        <w:t>ellenőrzési körén kívül eső, jövőbeli bizonytalan eseménynek tekinti, amely miatt a közbeszerzési eljárást</w:t>
      </w:r>
      <w:r>
        <w:rPr>
          <w:sz w:val="24"/>
          <w:szCs w:val="24"/>
        </w:rPr>
        <w:t xml:space="preserve"> </w:t>
      </w:r>
      <w:r w:rsidRPr="00570DCE">
        <w:rPr>
          <w:sz w:val="24"/>
          <w:szCs w:val="24"/>
        </w:rPr>
        <w:t>eredménytelenné nyilváníthatja (feltételes közbeszerzés).</w:t>
      </w:r>
    </w:p>
    <w:p w:rsidR="00451E74" w:rsidRDefault="00451E74">
      <w:pPr>
        <w:spacing w:line="240" w:lineRule="auto"/>
        <w:rPr>
          <w:sz w:val="24"/>
          <w:szCs w:val="24"/>
        </w:rPr>
      </w:pPr>
    </w:p>
    <w:sectPr w:rsidR="00451E74" w:rsidSect="00451E74">
      <w:footerReference w:type="default" r:id="rId13"/>
      <w:pgSz w:w="11906" w:h="16838"/>
      <w:pgMar w:top="1417" w:right="141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5B" w:rsidRDefault="007C3B5B">
      <w:pPr>
        <w:spacing w:line="240" w:lineRule="auto"/>
      </w:pPr>
      <w:r>
        <w:separator/>
      </w:r>
    </w:p>
  </w:endnote>
  <w:endnote w:type="continuationSeparator" w:id="0">
    <w:p w:rsidR="007C3B5B" w:rsidRDefault="007C3B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34266"/>
      <w:docPartObj>
        <w:docPartGallery w:val="Page Numbers (Bottom of Page)"/>
        <w:docPartUnique/>
      </w:docPartObj>
    </w:sdtPr>
    <w:sdtContent>
      <w:p w:rsidR="00AE1FAE" w:rsidRDefault="00922E2C">
        <w:pPr>
          <w:pStyle w:val="llb"/>
          <w:jc w:val="right"/>
        </w:pPr>
        <w:fldSimple w:instr=" PAGE   \* MERGEFORMAT ">
          <w:r w:rsidR="009F677D">
            <w:rPr>
              <w:noProof/>
            </w:rPr>
            <w:t>17</w:t>
          </w:r>
        </w:fldSimple>
      </w:p>
    </w:sdtContent>
  </w:sdt>
  <w:p w:rsidR="00AE1FAE" w:rsidRDefault="00AE1FA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5B" w:rsidRDefault="007C3B5B">
      <w:pPr>
        <w:spacing w:line="240" w:lineRule="auto"/>
      </w:pPr>
      <w:r>
        <w:separator/>
      </w:r>
    </w:p>
  </w:footnote>
  <w:footnote w:type="continuationSeparator" w:id="0">
    <w:p w:rsidR="007C3B5B" w:rsidRDefault="007C3B5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0C6F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4F42805"/>
    <w:multiLevelType w:val="hybridMultilevel"/>
    <w:tmpl w:val="34E81B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096847"/>
    <w:multiLevelType w:val="hybridMultilevel"/>
    <w:tmpl w:val="82CA23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27A0F9F"/>
    <w:multiLevelType w:val="hybridMultilevel"/>
    <w:tmpl w:val="7AF457A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742E5F"/>
    <w:multiLevelType w:val="hybridMultilevel"/>
    <w:tmpl w:val="67CC804E"/>
    <w:lvl w:ilvl="0" w:tplc="B4E2B982">
      <w:start w:val="1"/>
      <w:numFmt w:val="decimal"/>
      <w:lvlText w:val="%1."/>
      <w:lvlJc w:val="left"/>
      <w:pPr>
        <w:tabs>
          <w:tab w:val="num" w:pos="474"/>
        </w:tabs>
        <w:ind w:left="474" w:hanging="360"/>
      </w:pPr>
      <w:rPr>
        <w:rFonts w:cs="Times New Roman" w:hint="default"/>
        <w:b w:val="0"/>
        <w:i w:val="0"/>
      </w:rPr>
    </w:lvl>
    <w:lvl w:ilvl="1" w:tplc="040E0019">
      <w:start w:val="1"/>
      <w:numFmt w:val="bullet"/>
      <w:lvlText w:val=""/>
      <w:lvlJc w:val="left"/>
      <w:pPr>
        <w:tabs>
          <w:tab w:val="num" w:pos="1440"/>
        </w:tabs>
        <w:ind w:left="1440" w:hanging="360"/>
      </w:pPr>
      <w:rPr>
        <w:rFonts w:ascii="Wingdings" w:hAnsi="Wingdings"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nsid w:val="1A252C1E"/>
    <w:multiLevelType w:val="hybridMultilevel"/>
    <w:tmpl w:val="3E3E1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BB40838"/>
    <w:multiLevelType w:val="hybridMultilevel"/>
    <w:tmpl w:val="664E21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F744C39"/>
    <w:multiLevelType w:val="hybridMultilevel"/>
    <w:tmpl w:val="CF429A6A"/>
    <w:lvl w:ilvl="0" w:tplc="69EE3C7C">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1683CEC"/>
    <w:multiLevelType w:val="hybridMultilevel"/>
    <w:tmpl w:val="446C5BAE"/>
    <w:lvl w:ilvl="0" w:tplc="040E0017">
      <w:start w:val="1"/>
      <w:numFmt w:val="lowerLetter"/>
      <w:lvlText w:val="%1)"/>
      <w:lvlJc w:val="left"/>
      <w:pPr>
        <w:ind w:left="720" w:hanging="360"/>
      </w:pPr>
      <w:rPr>
        <w:rFonts w:hint="default"/>
      </w:rPr>
    </w:lvl>
    <w:lvl w:ilvl="1" w:tplc="7D5465C8">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660A28"/>
    <w:multiLevelType w:val="hybridMultilevel"/>
    <w:tmpl w:val="8E0A8B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E3301A"/>
    <w:multiLevelType w:val="hybridMultilevel"/>
    <w:tmpl w:val="48100812"/>
    <w:lvl w:ilvl="0" w:tplc="09D808A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9FB2D23"/>
    <w:multiLevelType w:val="hybridMultilevel"/>
    <w:tmpl w:val="CDB42636"/>
    <w:lvl w:ilvl="0" w:tplc="0388BCA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AA00891"/>
    <w:multiLevelType w:val="hybridMultilevel"/>
    <w:tmpl w:val="AA7620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AB46F3F"/>
    <w:multiLevelType w:val="hybridMultilevel"/>
    <w:tmpl w:val="AC6088BE"/>
    <w:lvl w:ilvl="0" w:tplc="040E0017">
      <w:start w:val="1"/>
      <w:numFmt w:val="lowerLetter"/>
      <w:lvlText w:val="%1)"/>
      <w:lvlJc w:val="left"/>
      <w:pPr>
        <w:ind w:left="720" w:hanging="360"/>
      </w:pPr>
    </w:lvl>
    <w:lvl w:ilvl="1" w:tplc="60D68086">
      <w:start w:val="1"/>
      <w:numFmt w:val="lowerLetter"/>
      <w:lvlText w:val="%2)"/>
      <w:lvlJc w:val="left"/>
      <w:pPr>
        <w:ind w:left="1440" w:hanging="360"/>
      </w:pPr>
      <w:rPr>
        <w:rFonts w:ascii="Times New Roman" w:eastAsia="Times New Roman" w:hAnsi="Times New Roman" w:cs="Times New Roman"/>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ED8527B"/>
    <w:multiLevelType w:val="hybridMultilevel"/>
    <w:tmpl w:val="35348A54"/>
    <w:lvl w:ilvl="0" w:tplc="2ED89734">
      <w:start w:val="1"/>
      <w:numFmt w:val="lowerLetter"/>
      <w:lvlText w:val="%1)"/>
      <w:lvlJc w:val="left"/>
      <w:pPr>
        <w:ind w:left="354" w:hanging="360"/>
      </w:pPr>
      <w:rPr>
        <w:rFonts w:hint="default"/>
        <w:i w:val="0"/>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16">
    <w:nsid w:val="38BC45F4"/>
    <w:multiLevelType w:val="hybridMultilevel"/>
    <w:tmpl w:val="9344135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A4D5A2E"/>
    <w:multiLevelType w:val="hybridMultilevel"/>
    <w:tmpl w:val="A4F83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A392F1C"/>
    <w:multiLevelType w:val="hybridMultilevel"/>
    <w:tmpl w:val="0CD0F61A"/>
    <w:lvl w:ilvl="0" w:tplc="ED18374E">
      <w:start w:val="1"/>
      <w:numFmt w:val="lowerLetter"/>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3594ABE"/>
    <w:multiLevelType w:val="hybridMultilevel"/>
    <w:tmpl w:val="0C626CD8"/>
    <w:lvl w:ilvl="0" w:tplc="E7343336">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64D01AC"/>
    <w:multiLevelType w:val="hybridMultilevel"/>
    <w:tmpl w:val="308AAA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744125C"/>
    <w:multiLevelType w:val="hybridMultilevel"/>
    <w:tmpl w:val="F01C2022"/>
    <w:lvl w:ilvl="0" w:tplc="ECA6386A">
      <w:start w:val="2"/>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22">
    <w:nsid w:val="61B414AB"/>
    <w:multiLevelType w:val="hybridMultilevel"/>
    <w:tmpl w:val="FA4E2ED2"/>
    <w:lvl w:ilvl="0" w:tplc="A17A692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21A4B39"/>
    <w:multiLevelType w:val="hybridMultilevel"/>
    <w:tmpl w:val="3F784036"/>
    <w:lvl w:ilvl="0" w:tplc="FFFFFFFF">
      <w:start w:val="1"/>
      <w:numFmt w:val="decimal"/>
      <w:lvlText w:val="%1."/>
      <w:lvlJc w:val="left"/>
      <w:pPr>
        <w:ind w:left="540" w:hanging="360"/>
      </w:pPr>
      <w:rPr>
        <w:rFonts w:cs="Times New Roman" w:hint="default"/>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24">
    <w:nsid w:val="676F6827"/>
    <w:multiLevelType w:val="hybridMultilevel"/>
    <w:tmpl w:val="D83E7BF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94967DE"/>
    <w:multiLevelType w:val="hybridMultilevel"/>
    <w:tmpl w:val="9614F000"/>
    <w:lvl w:ilvl="0" w:tplc="040E0017">
      <w:start w:val="1"/>
      <w:numFmt w:val="lowerLetter"/>
      <w:lvlText w:val="%1)"/>
      <w:lvlJc w:val="left"/>
      <w:pPr>
        <w:ind w:left="720" w:hanging="360"/>
      </w:pPr>
    </w:lvl>
    <w:lvl w:ilvl="1" w:tplc="B54834DE">
      <w:start w:val="1"/>
      <w:numFmt w:val="lowerLetter"/>
      <w:lvlText w:val="%2)"/>
      <w:lvlJc w:val="left"/>
      <w:pPr>
        <w:ind w:left="1440" w:hanging="360"/>
      </w:pPr>
      <w:rPr>
        <w:rFonts w:ascii="Times New Roman" w:eastAsia="Times New Roman" w:hAnsi="Times New Roman" w:cs="Times New Roman"/>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A005466"/>
    <w:multiLevelType w:val="multilevel"/>
    <w:tmpl w:val="10469F90"/>
    <w:lvl w:ilvl="0">
      <w:start w:val="1"/>
      <w:numFmt w:val="decimal"/>
      <w:pStyle w:val="StlusEltte0ptUtna0ptSorkz15sor"/>
      <w:lvlText w:val="%1."/>
      <w:lvlJc w:val="left"/>
      <w:pPr>
        <w:tabs>
          <w:tab w:val="num" w:pos="705"/>
        </w:tabs>
        <w:ind w:left="705" w:hanging="705"/>
      </w:pPr>
      <w:rPr>
        <w:rFonts w:ascii="Times New Roman" w:eastAsia="Times New Roman" w:hAnsi="Times New Roman" w:cs="Times New Roman" w:hint="default"/>
        <w:b w:val="0"/>
        <w:i w:val="0"/>
        <w:sz w:val="22"/>
        <w:szCs w:val="22"/>
      </w:rPr>
    </w:lvl>
    <w:lvl w:ilvl="1">
      <w:start w:val="33"/>
      <w:numFmt w:val="decimal"/>
      <w:lvlText w:val="%2."/>
      <w:lvlJc w:val="left"/>
      <w:pPr>
        <w:tabs>
          <w:tab w:val="num" w:pos="705"/>
        </w:tabs>
        <w:ind w:left="705" w:hanging="705"/>
      </w:pPr>
      <w:rPr>
        <w:rFonts w:ascii="Times New Roman" w:eastAsia="Times New Roman" w:hAnsi="Times New Roman"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10227A7"/>
    <w:multiLevelType w:val="hybridMultilevel"/>
    <w:tmpl w:val="BD88AED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E16791C"/>
    <w:multiLevelType w:val="hybridMultilevel"/>
    <w:tmpl w:val="90AC8A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3"/>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8"/>
  </w:num>
  <w:num w:numId="5">
    <w:abstractNumId w:val="28"/>
  </w:num>
  <w:num w:numId="6">
    <w:abstractNumId w:val="0"/>
  </w:num>
  <w:num w:numId="7">
    <w:abstractNumId w:val="18"/>
  </w:num>
  <w:num w:numId="8">
    <w:abstractNumId w:val="27"/>
  </w:num>
  <w:num w:numId="9">
    <w:abstractNumId w:val="19"/>
  </w:num>
  <w:num w:numId="10">
    <w:abstractNumId w:val="25"/>
  </w:num>
  <w:num w:numId="11">
    <w:abstractNumId w:val="13"/>
  </w:num>
  <w:num w:numId="12">
    <w:abstractNumId w:val="2"/>
  </w:num>
  <w:num w:numId="13">
    <w:abstractNumId w:val="26"/>
  </w:num>
  <w:num w:numId="14">
    <w:abstractNumId w:val="7"/>
  </w:num>
  <w:num w:numId="15">
    <w:abstractNumId w:val="21"/>
  </w:num>
  <w:num w:numId="16">
    <w:abstractNumId w:val="15"/>
  </w:num>
  <w:num w:numId="17">
    <w:abstractNumId w:val="3"/>
  </w:num>
  <w:num w:numId="18">
    <w:abstractNumId w:val="24"/>
  </w:num>
  <w:num w:numId="19">
    <w:abstractNumId w:val="9"/>
  </w:num>
  <w:num w:numId="20">
    <w:abstractNumId w:val="10"/>
  </w:num>
  <w:num w:numId="21">
    <w:abstractNumId w:val="14"/>
  </w:num>
  <w:num w:numId="22">
    <w:abstractNumId w:val="6"/>
  </w:num>
  <w:num w:numId="23">
    <w:abstractNumId w:val="17"/>
  </w:num>
  <w:num w:numId="24">
    <w:abstractNumId w:val="4"/>
  </w:num>
  <w:num w:numId="25">
    <w:abstractNumId w:val="20"/>
  </w:num>
  <w:num w:numId="26">
    <w:abstractNumId w:val="12"/>
  </w:num>
  <w:num w:numId="27">
    <w:abstractNumId w:val="11"/>
  </w:num>
  <w:num w:numId="2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blyos">
    <w15:presenceInfo w15:providerId="None" w15:userId="gobly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51E74"/>
    <w:rsid w:val="00001CA0"/>
    <w:rsid w:val="00014059"/>
    <w:rsid w:val="00027245"/>
    <w:rsid w:val="00062A36"/>
    <w:rsid w:val="0006765C"/>
    <w:rsid w:val="0008247C"/>
    <w:rsid w:val="000C2BCB"/>
    <w:rsid w:val="000C4F09"/>
    <w:rsid w:val="000C620F"/>
    <w:rsid w:val="000D142C"/>
    <w:rsid w:val="00106999"/>
    <w:rsid w:val="00115CC9"/>
    <w:rsid w:val="00145200"/>
    <w:rsid w:val="00146576"/>
    <w:rsid w:val="0016128C"/>
    <w:rsid w:val="00164342"/>
    <w:rsid w:val="00195B66"/>
    <w:rsid w:val="001C23BB"/>
    <w:rsid w:val="001C46A0"/>
    <w:rsid w:val="001C4E8B"/>
    <w:rsid w:val="001F2C73"/>
    <w:rsid w:val="00210200"/>
    <w:rsid w:val="00261D6F"/>
    <w:rsid w:val="00264783"/>
    <w:rsid w:val="0026695B"/>
    <w:rsid w:val="0027154B"/>
    <w:rsid w:val="0027633B"/>
    <w:rsid w:val="00282747"/>
    <w:rsid w:val="00283D1A"/>
    <w:rsid w:val="00295459"/>
    <w:rsid w:val="002A75DF"/>
    <w:rsid w:val="002E732C"/>
    <w:rsid w:val="00332EEF"/>
    <w:rsid w:val="00351A24"/>
    <w:rsid w:val="003763E3"/>
    <w:rsid w:val="00391626"/>
    <w:rsid w:val="003D2532"/>
    <w:rsid w:val="004004A3"/>
    <w:rsid w:val="00405C37"/>
    <w:rsid w:val="00412075"/>
    <w:rsid w:val="0044404F"/>
    <w:rsid w:val="00451E74"/>
    <w:rsid w:val="00472B74"/>
    <w:rsid w:val="00472D80"/>
    <w:rsid w:val="004D30B8"/>
    <w:rsid w:val="004E4308"/>
    <w:rsid w:val="0051296D"/>
    <w:rsid w:val="00522EAF"/>
    <w:rsid w:val="005264E6"/>
    <w:rsid w:val="005651F1"/>
    <w:rsid w:val="00570DCE"/>
    <w:rsid w:val="0057643B"/>
    <w:rsid w:val="005A69CB"/>
    <w:rsid w:val="005B3726"/>
    <w:rsid w:val="005C292B"/>
    <w:rsid w:val="005F4E30"/>
    <w:rsid w:val="00614BCC"/>
    <w:rsid w:val="0067102A"/>
    <w:rsid w:val="006A560C"/>
    <w:rsid w:val="006C040C"/>
    <w:rsid w:val="006C6922"/>
    <w:rsid w:val="006D4D56"/>
    <w:rsid w:val="007415E2"/>
    <w:rsid w:val="00752B26"/>
    <w:rsid w:val="007726F2"/>
    <w:rsid w:val="0078754A"/>
    <w:rsid w:val="007C3B5B"/>
    <w:rsid w:val="007C5ED5"/>
    <w:rsid w:val="007D7634"/>
    <w:rsid w:val="007E08FD"/>
    <w:rsid w:val="007F4067"/>
    <w:rsid w:val="00823D4F"/>
    <w:rsid w:val="00880769"/>
    <w:rsid w:val="008C4DB3"/>
    <w:rsid w:val="008E67CF"/>
    <w:rsid w:val="00922E2C"/>
    <w:rsid w:val="00946EE1"/>
    <w:rsid w:val="009A4101"/>
    <w:rsid w:val="009A7191"/>
    <w:rsid w:val="009B0813"/>
    <w:rsid w:val="009C4008"/>
    <w:rsid w:val="009D597B"/>
    <w:rsid w:val="009F677D"/>
    <w:rsid w:val="00A30C40"/>
    <w:rsid w:val="00A55927"/>
    <w:rsid w:val="00A64959"/>
    <w:rsid w:val="00AD0296"/>
    <w:rsid w:val="00AD109A"/>
    <w:rsid w:val="00AE1FAE"/>
    <w:rsid w:val="00B54690"/>
    <w:rsid w:val="00B81944"/>
    <w:rsid w:val="00BB59D5"/>
    <w:rsid w:val="00BB77D9"/>
    <w:rsid w:val="00C63DAE"/>
    <w:rsid w:val="00C83780"/>
    <w:rsid w:val="00CA6D70"/>
    <w:rsid w:val="00CC3621"/>
    <w:rsid w:val="00D03698"/>
    <w:rsid w:val="00D31280"/>
    <w:rsid w:val="00DC19E8"/>
    <w:rsid w:val="00E00E8B"/>
    <w:rsid w:val="00E011FC"/>
    <w:rsid w:val="00E07FBB"/>
    <w:rsid w:val="00E33B22"/>
    <w:rsid w:val="00E33B87"/>
    <w:rsid w:val="00E727E9"/>
    <w:rsid w:val="00E803DA"/>
    <w:rsid w:val="00F05AF6"/>
    <w:rsid w:val="00F72B75"/>
    <w:rsid w:val="00F73C2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1E74"/>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3">
    <w:name w:val="heading 3"/>
    <w:aliases w:val="Okean3"/>
    <w:basedOn w:val="Norml"/>
    <w:next w:val="Norml"/>
    <w:link w:val="Cmsor3Char"/>
    <w:uiPriority w:val="99"/>
    <w:qFormat/>
    <w:rsid w:val="00451E74"/>
    <w:pPr>
      <w:keepNext/>
      <w:widowControl/>
      <w:adjustRightInd/>
      <w:spacing w:before="240" w:after="60" w:line="240" w:lineRule="auto"/>
      <w:jc w:val="left"/>
      <w:textAlignment w:val="auto"/>
      <w:outlineLvl w:val="2"/>
    </w:pPr>
    <w:rPr>
      <w:rFonts w:ascii="Arial" w:hAnsi="Arial"/>
      <w:b/>
      <w:bCs/>
      <w:sz w:val="26"/>
      <w:szCs w:val="26"/>
    </w:rPr>
  </w:style>
  <w:style w:type="paragraph" w:styleId="Cmsor4">
    <w:name w:val="heading 4"/>
    <w:basedOn w:val="Norml"/>
    <w:next w:val="Norml"/>
    <w:link w:val="Cmsor4Char"/>
    <w:uiPriority w:val="9"/>
    <w:semiHidden/>
    <w:unhideWhenUsed/>
    <w:qFormat/>
    <w:rsid w:val="00451E74"/>
    <w:pPr>
      <w:keepNext/>
      <w:keepLines/>
      <w:spacing w:before="200"/>
      <w:outlineLvl w:val="3"/>
    </w:pPr>
    <w:rPr>
      <w:rFonts w:asciiTheme="majorHAnsi" w:eastAsiaTheme="majorEastAsia" w:hAnsiTheme="majorHAnsi" w:cstheme="majorBidi"/>
      <w:b/>
      <w:bCs/>
      <w:i/>
      <w:iCs/>
      <w:color w:val="4F81BD" w:themeColor="accent1"/>
    </w:rPr>
  </w:style>
  <w:style w:type="paragraph" w:styleId="Cmsor8">
    <w:name w:val="heading 8"/>
    <w:basedOn w:val="Norml"/>
    <w:next w:val="Norml"/>
    <w:link w:val="Cmsor8Char"/>
    <w:uiPriority w:val="9"/>
    <w:semiHidden/>
    <w:unhideWhenUsed/>
    <w:qFormat/>
    <w:rsid w:val="00451E74"/>
    <w:pPr>
      <w:keepNext/>
      <w:keepLines/>
      <w:spacing w:before="200"/>
      <w:outlineLvl w:val="7"/>
    </w:pPr>
    <w:rPr>
      <w:rFonts w:asciiTheme="majorHAnsi" w:eastAsiaTheme="majorEastAsia" w:hAnsiTheme="majorHAnsi" w:cstheme="majorBidi"/>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aliases w:val="Okean3 Char"/>
    <w:basedOn w:val="Bekezdsalapbettpusa"/>
    <w:link w:val="Cmsor3"/>
    <w:uiPriority w:val="99"/>
    <w:rsid w:val="00451E74"/>
    <w:rPr>
      <w:rFonts w:ascii="Arial" w:eastAsia="Times New Roman" w:hAnsi="Arial" w:cs="Times New Roman"/>
      <w:b/>
      <w:bCs/>
      <w:sz w:val="26"/>
      <w:szCs w:val="26"/>
      <w:lang w:eastAsia="hu-HU"/>
    </w:rPr>
  </w:style>
  <w:style w:type="paragraph" w:customStyle="1" w:styleId="Norml-1">
    <w:name w:val="Normál-1"/>
    <w:basedOn w:val="Norml"/>
    <w:uiPriority w:val="99"/>
    <w:rsid w:val="00451E74"/>
    <w:pPr>
      <w:widowControl/>
      <w:adjustRightInd/>
      <w:spacing w:line="240" w:lineRule="auto"/>
      <w:textAlignment w:val="auto"/>
    </w:pPr>
    <w:rPr>
      <w:sz w:val="24"/>
      <w:szCs w:val="24"/>
    </w:rPr>
  </w:style>
  <w:style w:type="character" w:styleId="Hiperhivatkozs">
    <w:name w:val="Hyperlink"/>
    <w:uiPriority w:val="99"/>
    <w:rsid w:val="00451E74"/>
    <w:rPr>
      <w:rFonts w:cs="Times New Roman"/>
      <w:color w:val="0000FF"/>
      <w:u w:val="single"/>
    </w:rPr>
  </w:style>
  <w:style w:type="paragraph" w:styleId="NormlWeb">
    <w:name w:val="Normal (Web)"/>
    <w:basedOn w:val="Norml"/>
    <w:uiPriority w:val="99"/>
    <w:rsid w:val="00451E74"/>
    <w:pPr>
      <w:widowControl/>
      <w:adjustRightInd/>
      <w:spacing w:before="100" w:beforeAutospacing="1" w:after="100" w:afterAutospacing="1" w:line="240" w:lineRule="auto"/>
      <w:jc w:val="left"/>
      <w:textAlignment w:val="auto"/>
    </w:pPr>
    <w:rPr>
      <w:color w:val="000000"/>
      <w:sz w:val="24"/>
      <w:szCs w:val="24"/>
    </w:rPr>
  </w:style>
  <w:style w:type="paragraph" w:customStyle="1" w:styleId="Listaszerbekezds1">
    <w:name w:val="Listaszerű bekezdés1"/>
    <w:basedOn w:val="Norml"/>
    <w:link w:val="ListParagraphChar"/>
    <w:uiPriority w:val="99"/>
    <w:qFormat/>
    <w:rsid w:val="00451E74"/>
    <w:pPr>
      <w:widowControl/>
      <w:adjustRightInd/>
      <w:spacing w:after="200" w:line="276" w:lineRule="auto"/>
      <w:ind w:left="720"/>
      <w:jc w:val="left"/>
      <w:textAlignment w:val="auto"/>
    </w:pPr>
    <w:rPr>
      <w:rFonts w:ascii="Calibri" w:hAnsi="Calibri"/>
      <w:lang w:eastAsia="en-US"/>
    </w:rPr>
  </w:style>
  <w:style w:type="paragraph" w:customStyle="1" w:styleId="standard">
    <w:name w:val="standard"/>
    <w:basedOn w:val="Norml"/>
    <w:rsid w:val="00451E74"/>
    <w:pPr>
      <w:widowControl/>
      <w:adjustRightInd/>
      <w:spacing w:line="240" w:lineRule="auto"/>
      <w:jc w:val="left"/>
      <w:textAlignment w:val="auto"/>
    </w:pPr>
    <w:rPr>
      <w:rFonts w:ascii="&amp;#39" w:hAnsi="&amp;#39" w:cs="&amp;#39"/>
      <w:sz w:val="24"/>
      <w:szCs w:val="24"/>
    </w:rPr>
  </w:style>
  <w:style w:type="character" w:customStyle="1" w:styleId="ListParagraphChar">
    <w:name w:val="List Paragraph Char"/>
    <w:link w:val="Listaszerbekezds1"/>
    <w:uiPriority w:val="99"/>
    <w:locked/>
    <w:rsid w:val="00451E74"/>
    <w:rPr>
      <w:rFonts w:ascii="Calibri" w:eastAsia="Times New Roman" w:hAnsi="Calibri" w:cs="Times New Roman"/>
      <w:sz w:val="20"/>
      <w:szCs w:val="20"/>
    </w:rPr>
  </w:style>
  <w:style w:type="paragraph" w:styleId="Listaszerbekezds">
    <w:name w:val="List Paragraph"/>
    <w:aliases w:val="Welt L"/>
    <w:basedOn w:val="Norml"/>
    <w:link w:val="ListaszerbekezdsChar"/>
    <w:uiPriority w:val="34"/>
    <w:qFormat/>
    <w:rsid w:val="00451E74"/>
    <w:pPr>
      <w:widowControl/>
      <w:adjustRightInd/>
      <w:spacing w:line="240" w:lineRule="auto"/>
      <w:ind w:left="720"/>
      <w:contextualSpacing/>
      <w:jc w:val="left"/>
      <w:textAlignment w:val="auto"/>
    </w:pPr>
    <w:rPr>
      <w:sz w:val="28"/>
    </w:rPr>
  </w:style>
  <w:style w:type="character" w:customStyle="1" w:styleId="Cmsor4Char">
    <w:name w:val="Címsor 4 Char"/>
    <w:basedOn w:val="Bekezdsalapbettpusa"/>
    <w:link w:val="Cmsor4"/>
    <w:rsid w:val="00451E74"/>
    <w:rPr>
      <w:rFonts w:asciiTheme="majorHAnsi" w:eastAsiaTheme="majorEastAsia" w:hAnsiTheme="majorHAnsi" w:cstheme="majorBidi"/>
      <w:b/>
      <w:bCs/>
      <w:i/>
      <w:iCs/>
      <w:color w:val="4F81BD" w:themeColor="accent1"/>
      <w:sz w:val="20"/>
      <w:szCs w:val="20"/>
      <w:lang w:eastAsia="hu-HU"/>
    </w:rPr>
  </w:style>
  <w:style w:type="character" w:customStyle="1" w:styleId="Cmsor8Char">
    <w:name w:val="Címsor 8 Char"/>
    <w:basedOn w:val="Bekezdsalapbettpusa"/>
    <w:link w:val="Cmsor8"/>
    <w:rsid w:val="00451E74"/>
    <w:rPr>
      <w:rFonts w:asciiTheme="majorHAnsi" w:eastAsiaTheme="majorEastAsia" w:hAnsiTheme="majorHAnsi" w:cstheme="majorBidi"/>
      <w:color w:val="404040" w:themeColor="text1" w:themeTint="BF"/>
      <w:sz w:val="20"/>
      <w:szCs w:val="20"/>
      <w:lang w:eastAsia="hu-HU"/>
    </w:rPr>
  </w:style>
  <w:style w:type="character" w:styleId="Jegyzethivatkozs">
    <w:name w:val="annotation reference"/>
    <w:basedOn w:val="Bekezdsalapbettpusa"/>
    <w:uiPriority w:val="99"/>
    <w:semiHidden/>
    <w:unhideWhenUsed/>
    <w:rsid w:val="00451E74"/>
    <w:rPr>
      <w:sz w:val="16"/>
      <w:szCs w:val="16"/>
    </w:rPr>
  </w:style>
  <w:style w:type="paragraph" w:styleId="Jegyzetszveg">
    <w:name w:val="annotation text"/>
    <w:basedOn w:val="Norml"/>
    <w:link w:val="JegyzetszvegChar"/>
    <w:uiPriority w:val="99"/>
    <w:semiHidden/>
    <w:unhideWhenUsed/>
    <w:rsid w:val="00451E74"/>
    <w:pPr>
      <w:spacing w:line="240" w:lineRule="auto"/>
    </w:pPr>
  </w:style>
  <w:style w:type="character" w:customStyle="1" w:styleId="JegyzetszvegChar">
    <w:name w:val="Jegyzetszöveg Char"/>
    <w:basedOn w:val="Bekezdsalapbettpusa"/>
    <w:link w:val="Jegyzetszveg"/>
    <w:uiPriority w:val="99"/>
    <w:semiHidden/>
    <w:rsid w:val="00451E7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51E74"/>
    <w:rPr>
      <w:b/>
      <w:bCs/>
    </w:rPr>
  </w:style>
  <w:style w:type="character" w:customStyle="1" w:styleId="MegjegyzstrgyaChar">
    <w:name w:val="Megjegyzés tárgya Char"/>
    <w:basedOn w:val="JegyzetszvegChar"/>
    <w:link w:val="Megjegyzstrgya"/>
    <w:uiPriority w:val="99"/>
    <w:semiHidden/>
    <w:rsid w:val="00451E74"/>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451E74"/>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51E74"/>
    <w:rPr>
      <w:rFonts w:ascii="Tahoma" w:eastAsia="Times New Roman" w:hAnsi="Tahoma" w:cs="Tahoma"/>
      <w:sz w:val="16"/>
      <w:szCs w:val="16"/>
      <w:lang w:eastAsia="hu-HU"/>
    </w:rPr>
  </w:style>
  <w:style w:type="paragraph" w:customStyle="1" w:styleId="StlusEltte0ptUtna0ptSorkz15sor">
    <w:name w:val="Stílus Előtte:  0 pt Utána:  0 pt Sorköz:  15 sor"/>
    <w:basedOn w:val="Norml"/>
    <w:uiPriority w:val="99"/>
    <w:rsid w:val="00451E74"/>
    <w:pPr>
      <w:widowControl/>
      <w:numPr>
        <w:numId w:val="13"/>
      </w:numPr>
      <w:adjustRightInd/>
      <w:spacing w:before="120" w:line="360" w:lineRule="auto"/>
      <w:ind w:right="170"/>
      <w:textAlignment w:val="auto"/>
    </w:pPr>
    <w:rPr>
      <w:rFonts w:ascii="Courier New" w:hAnsi="Courier New" w:cs="Courier New"/>
      <w:lang w:val="en-GB"/>
    </w:rPr>
  </w:style>
  <w:style w:type="paragraph" w:styleId="Szvegtrzs">
    <w:name w:val="Body Text"/>
    <w:basedOn w:val="Norml"/>
    <w:link w:val="SzvegtrzsChar"/>
    <w:uiPriority w:val="99"/>
    <w:semiHidden/>
    <w:unhideWhenUsed/>
    <w:rsid w:val="00451E74"/>
    <w:pPr>
      <w:spacing w:after="120"/>
    </w:pPr>
  </w:style>
  <w:style w:type="character" w:customStyle="1" w:styleId="SzvegtrzsChar">
    <w:name w:val="Szövegtörzs Char"/>
    <w:basedOn w:val="Bekezdsalapbettpusa"/>
    <w:link w:val="Szvegtrzs"/>
    <w:uiPriority w:val="99"/>
    <w:semiHidden/>
    <w:rsid w:val="00451E74"/>
    <w:rPr>
      <w:rFonts w:ascii="Times New Roman" w:eastAsia="Times New Roman" w:hAnsi="Times New Roman" w:cs="Times New Roman"/>
      <w:sz w:val="20"/>
      <w:szCs w:val="20"/>
      <w:lang w:eastAsia="hu-HU"/>
    </w:rPr>
  </w:style>
  <w:style w:type="paragraph" w:styleId="Vltozat">
    <w:name w:val="Revision"/>
    <w:hidden/>
    <w:uiPriority w:val="99"/>
    <w:semiHidden/>
    <w:rsid w:val="00451E74"/>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451E74"/>
    <w:pPr>
      <w:tabs>
        <w:tab w:val="center" w:pos="4536"/>
        <w:tab w:val="right" w:pos="9072"/>
      </w:tabs>
      <w:spacing w:line="240" w:lineRule="auto"/>
    </w:pPr>
  </w:style>
  <w:style w:type="character" w:customStyle="1" w:styleId="lfejChar">
    <w:name w:val="Élőfej Char"/>
    <w:basedOn w:val="Bekezdsalapbettpusa"/>
    <w:link w:val="lfej"/>
    <w:uiPriority w:val="99"/>
    <w:rsid w:val="00451E7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51E74"/>
    <w:pPr>
      <w:tabs>
        <w:tab w:val="center" w:pos="4536"/>
        <w:tab w:val="right" w:pos="9072"/>
      </w:tabs>
      <w:spacing w:line="240" w:lineRule="auto"/>
    </w:pPr>
  </w:style>
  <w:style w:type="character" w:customStyle="1" w:styleId="llbChar">
    <w:name w:val="Élőláb Char"/>
    <w:basedOn w:val="Bekezdsalapbettpusa"/>
    <w:link w:val="llb"/>
    <w:uiPriority w:val="99"/>
    <w:rsid w:val="00451E74"/>
    <w:rPr>
      <w:rFonts w:ascii="Times New Roman" w:eastAsia="Times New Roman" w:hAnsi="Times New Roman" w:cs="Times New Roman"/>
      <w:sz w:val="20"/>
      <w:szCs w:val="20"/>
      <w:lang w:eastAsia="hu-HU"/>
    </w:rPr>
  </w:style>
  <w:style w:type="character" w:customStyle="1" w:styleId="st">
    <w:name w:val="st"/>
    <w:basedOn w:val="Bekezdsalapbettpusa"/>
    <w:rsid w:val="00451E74"/>
  </w:style>
  <w:style w:type="character" w:customStyle="1" w:styleId="ListaszerbekezdsChar">
    <w:name w:val="Listaszerű bekezdés Char"/>
    <w:aliases w:val="Welt L Char"/>
    <w:link w:val="Listaszerbekezds"/>
    <w:locked/>
    <w:rsid w:val="00451E74"/>
    <w:rPr>
      <w:rFonts w:ascii="Times New Roman" w:eastAsia="Times New Roman" w:hAnsi="Times New Roman" w:cs="Times New Roman"/>
      <w:sz w:val="28"/>
      <w:szCs w:val="20"/>
      <w:lang w:eastAsia="hu-HU"/>
    </w:rPr>
  </w:style>
</w:styles>
</file>

<file path=word/webSettings.xml><?xml version="1.0" encoding="utf-8"?>
<w:webSettings xmlns:r="http://schemas.openxmlformats.org/officeDocument/2006/relationships" xmlns:w="http://schemas.openxmlformats.org/wordprocessingml/2006/main">
  <w:divs>
    <w:div w:id="62526592">
      <w:bodyDiv w:val="1"/>
      <w:marLeft w:val="0"/>
      <w:marRight w:val="0"/>
      <w:marTop w:val="0"/>
      <w:marBottom w:val="0"/>
      <w:divBdr>
        <w:top w:val="none" w:sz="0" w:space="0" w:color="auto"/>
        <w:left w:val="none" w:sz="0" w:space="0" w:color="auto"/>
        <w:bottom w:val="none" w:sz="0" w:space="0" w:color="auto"/>
        <w:right w:val="none" w:sz="0" w:space="0" w:color="auto"/>
      </w:divBdr>
    </w:div>
    <w:div w:id="80568690">
      <w:bodyDiv w:val="1"/>
      <w:marLeft w:val="0"/>
      <w:marRight w:val="0"/>
      <w:marTop w:val="0"/>
      <w:marBottom w:val="0"/>
      <w:divBdr>
        <w:top w:val="none" w:sz="0" w:space="0" w:color="auto"/>
        <w:left w:val="none" w:sz="0" w:space="0" w:color="auto"/>
        <w:bottom w:val="none" w:sz="0" w:space="0" w:color="auto"/>
        <w:right w:val="none" w:sz="0" w:space="0" w:color="auto"/>
      </w:divBdr>
    </w:div>
    <w:div w:id="188298113">
      <w:bodyDiv w:val="1"/>
      <w:marLeft w:val="0"/>
      <w:marRight w:val="0"/>
      <w:marTop w:val="0"/>
      <w:marBottom w:val="0"/>
      <w:divBdr>
        <w:top w:val="none" w:sz="0" w:space="0" w:color="auto"/>
        <w:left w:val="none" w:sz="0" w:space="0" w:color="auto"/>
        <w:bottom w:val="none" w:sz="0" w:space="0" w:color="auto"/>
        <w:right w:val="none" w:sz="0" w:space="0" w:color="auto"/>
      </w:divBdr>
    </w:div>
    <w:div w:id="367293136">
      <w:bodyDiv w:val="1"/>
      <w:marLeft w:val="0"/>
      <w:marRight w:val="0"/>
      <w:marTop w:val="0"/>
      <w:marBottom w:val="0"/>
      <w:divBdr>
        <w:top w:val="none" w:sz="0" w:space="0" w:color="auto"/>
        <w:left w:val="none" w:sz="0" w:space="0" w:color="auto"/>
        <w:bottom w:val="none" w:sz="0" w:space="0" w:color="auto"/>
        <w:right w:val="none" w:sz="0" w:space="0" w:color="auto"/>
      </w:divBdr>
    </w:div>
    <w:div w:id="435295415">
      <w:bodyDiv w:val="1"/>
      <w:marLeft w:val="0"/>
      <w:marRight w:val="0"/>
      <w:marTop w:val="0"/>
      <w:marBottom w:val="0"/>
      <w:divBdr>
        <w:top w:val="none" w:sz="0" w:space="0" w:color="auto"/>
        <w:left w:val="none" w:sz="0" w:space="0" w:color="auto"/>
        <w:bottom w:val="none" w:sz="0" w:space="0" w:color="auto"/>
        <w:right w:val="none" w:sz="0" w:space="0" w:color="auto"/>
      </w:divBdr>
      <w:divsChild>
        <w:div w:id="1934314594">
          <w:marLeft w:val="0"/>
          <w:marRight w:val="0"/>
          <w:marTop w:val="0"/>
          <w:marBottom w:val="0"/>
          <w:divBdr>
            <w:top w:val="none" w:sz="0" w:space="0" w:color="auto"/>
            <w:left w:val="none" w:sz="0" w:space="0" w:color="auto"/>
            <w:bottom w:val="none" w:sz="0" w:space="0" w:color="auto"/>
            <w:right w:val="none" w:sz="0" w:space="0" w:color="auto"/>
          </w:divBdr>
        </w:div>
        <w:div w:id="1579249363">
          <w:marLeft w:val="0"/>
          <w:marRight w:val="0"/>
          <w:marTop w:val="0"/>
          <w:marBottom w:val="0"/>
          <w:divBdr>
            <w:top w:val="none" w:sz="0" w:space="0" w:color="auto"/>
            <w:left w:val="none" w:sz="0" w:space="0" w:color="auto"/>
            <w:bottom w:val="none" w:sz="0" w:space="0" w:color="auto"/>
            <w:right w:val="none" w:sz="0" w:space="0" w:color="auto"/>
          </w:divBdr>
        </w:div>
        <w:div w:id="1150907353">
          <w:marLeft w:val="0"/>
          <w:marRight w:val="0"/>
          <w:marTop w:val="0"/>
          <w:marBottom w:val="0"/>
          <w:divBdr>
            <w:top w:val="none" w:sz="0" w:space="0" w:color="auto"/>
            <w:left w:val="none" w:sz="0" w:space="0" w:color="auto"/>
            <w:bottom w:val="none" w:sz="0" w:space="0" w:color="auto"/>
            <w:right w:val="none" w:sz="0" w:space="0" w:color="auto"/>
          </w:divBdr>
        </w:div>
        <w:div w:id="1745373800">
          <w:marLeft w:val="0"/>
          <w:marRight w:val="0"/>
          <w:marTop w:val="0"/>
          <w:marBottom w:val="0"/>
          <w:divBdr>
            <w:top w:val="none" w:sz="0" w:space="0" w:color="auto"/>
            <w:left w:val="none" w:sz="0" w:space="0" w:color="auto"/>
            <w:bottom w:val="none" w:sz="0" w:space="0" w:color="auto"/>
            <w:right w:val="none" w:sz="0" w:space="0" w:color="auto"/>
          </w:divBdr>
        </w:div>
      </w:divsChild>
    </w:div>
    <w:div w:id="872034312">
      <w:bodyDiv w:val="1"/>
      <w:marLeft w:val="0"/>
      <w:marRight w:val="0"/>
      <w:marTop w:val="0"/>
      <w:marBottom w:val="0"/>
      <w:divBdr>
        <w:top w:val="none" w:sz="0" w:space="0" w:color="auto"/>
        <w:left w:val="none" w:sz="0" w:space="0" w:color="auto"/>
        <w:bottom w:val="none" w:sz="0" w:space="0" w:color="auto"/>
        <w:right w:val="none" w:sz="0" w:space="0" w:color="auto"/>
      </w:divBdr>
    </w:div>
    <w:div w:id="974800379">
      <w:bodyDiv w:val="1"/>
      <w:marLeft w:val="0"/>
      <w:marRight w:val="0"/>
      <w:marTop w:val="0"/>
      <w:marBottom w:val="0"/>
      <w:divBdr>
        <w:top w:val="none" w:sz="0" w:space="0" w:color="auto"/>
        <w:left w:val="none" w:sz="0" w:space="0" w:color="auto"/>
        <w:bottom w:val="none" w:sz="0" w:space="0" w:color="auto"/>
        <w:right w:val="none" w:sz="0" w:space="0" w:color="auto"/>
      </w:divBdr>
    </w:div>
    <w:div w:id="1029723359">
      <w:bodyDiv w:val="1"/>
      <w:marLeft w:val="0"/>
      <w:marRight w:val="0"/>
      <w:marTop w:val="0"/>
      <w:marBottom w:val="0"/>
      <w:divBdr>
        <w:top w:val="none" w:sz="0" w:space="0" w:color="auto"/>
        <w:left w:val="none" w:sz="0" w:space="0" w:color="auto"/>
        <w:bottom w:val="none" w:sz="0" w:space="0" w:color="auto"/>
        <w:right w:val="none" w:sz="0" w:space="0" w:color="auto"/>
      </w:divBdr>
    </w:div>
    <w:div w:id="1176579545">
      <w:bodyDiv w:val="1"/>
      <w:marLeft w:val="0"/>
      <w:marRight w:val="0"/>
      <w:marTop w:val="0"/>
      <w:marBottom w:val="0"/>
      <w:divBdr>
        <w:top w:val="none" w:sz="0" w:space="0" w:color="auto"/>
        <w:left w:val="none" w:sz="0" w:space="0" w:color="auto"/>
        <w:bottom w:val="none" w:sz="0" w:space="0" w:color="auto"/>
        <w:right w:val="none" w:sz="0" w:space="0" w:color="auto"/>
      </w:divBdr>
    </w:div>
    <w:div w:id="1920169288">
      <w:bodyDiv w:val="1"/>
      <w:marLeft w:val="0"/>
      <w:marRight w:val="0"/>
      <w:marTop w:val="0"/>
      <w:marBottom w:val="0"/>
      <w:divBdr>
        <w:top w:val="none" w:sz="0" w:space="0" w:color="auto"/>
        <w:left w:val="none" w:sz="0" w:space="0" w:color="auto"/>
        <w:bottom w:val="none" w:sz="0" w:space="0" w:color="auto"/>
        <w:right w:val="none" w:sz="0" w:space="0" w:color="auto"/>
      </w:divBdr>
    </w:div>
    <w:div w:id="20707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vacsics@mnsk.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msk-sps.bmsk.hu/sites/kozbesz-2/Szolnoki_atletikai_centrum/"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k.viktor@bms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msk.hu" TargetMode="External"/><Relationship Id="rId4" Type="http://schemas.openxmlformats.org/officeDocument/2006/relationships/settings" Target="settings.xml"/><Relationship Id="rId9" Type="http://schemas.openxmlformats.org/officeDocument/2006/relationships/hyperlink" Target="http://info.szolnok.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3C08A-E8DB-4280-9E94-8E99ADD5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7675</Words>
  <Characters>52959</Characters>
  <Application>Microsoft Office Word</Application>
  <DocSecurity>0</DocSecurity>
  <Lines>441</Lines>
  <Paragraphs>121</Paragraphs>
  <ScaleCrop>false</ScaleCrop>
  <HeadingPairs>
    <vt:vector size="2" baseType="variant">
      <vt:variant>
        <vt:lpstr>Cím</vt:lpstr>
      </vt:variant>
      <vt:variant>
        <vt:i4>1</vt:i4>
      </vt:variant>
    </vt:vector>
  </HeadingPairs>
  <TitlesOfParts>
    <vt:vector size="1" baseType="lpstr">
      <vt:lpstr/>
    </vt:vector>
  </TitlesOfParts>
  <Company>BMSK</Company>
  <LinksUpToDate>false</LinksUpToDate>
  <CharactersWithSpaces>60513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Jakabfy Attila</dc:creator>
  <cp:lastModifiedBy>Markek Viktor</cp:lastModifiedBy>
  <cp:revision>7</cp:revision>
  <cp:lastPrinted>2017-03-06T08:47:00Z</cp:lastPrinted>
  <dcterms:created xsi:type="dcterms:W3CDTF">2017-04-10T08:41:00Z</dcterms:created>
  <dcterms:modified xsi:type="dcterms:W3CDTF">2017-04-10T12:40:00Z</dcterms:modified>
</cp:coreProperties>
</file>